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5B231" w14:textId="1E1C6837" w:rsidR="00961650" w:rsidRPr="00961650" w:rsidRDefault="00961650" w:rsidP="00961650">
      <w:pPr>
        <w:spacing w:line="276" w:lineRule="auto"/>
        <w:rPr>
          <w:rFonts w:ascii="Times New Roman" w:eastAsia="Calibri" w:hAnsi="Times New Roman" w:cs="Times New Roman"/>
          <w:b/>
          <w:bCs/>
          <w:color w:val="000000"/>
          <w:sz w:val="28"/>
          <w:szCs w:val="28"/>
        </w:rPr>
      </w:pPr>
      <w:r w:rsidRPr="00961650">
        <w:rPr>
          <w:rFonts w:ascii="Times New Roman" w:eastAsia="Calibri" w:hAnsi="Times New Roman" w:cs="Times New Roman"/>
          <w:b/>
          <w:bCs/>
          <w:color w:val="000000"/>
          <w:sz w:val="28"/>
          <w:szCs w:val="28"/>
        </w:rPr>
        <w:t>Older adult’s perception toward landscaping of nursing home</w:t>
      </w:r>
    </w:p>
    <w:p w14:paraId="0D41CD68" w14:textId="77777777" w:rsidR="00961650" w:rsidRPr="00961650" w:rsidRDefault="00961650" w:rsidP="00961650">
      <w:pPr>
        <w:bidi/>
        <w:spacing w:after="0" w:line="240" w:lineRule="auto"/>
        <w:jc w:val="center"/>
        <w:rPr>
          <w:rFonts w:ascii="Times New Roman" w:eastAsia="Calibri" w:hAnsi="Times New Roman" w:cs="Times New Roman"/>
          <w:b/>
          <w:bCs/>
          <w:sz w:val="44"/>
          <w:szCs w:val="44"/>
          <w:lang w:bidi="fa-IR"/>
        </w:rPr>
      </w:pPr>
    </w:p>
    <w:p w14:paraId="3071CCD3" w14:textId="77777777" w:rsidR="00961650" w:rsidRPr="00961650" w:rsidRDefault="00961650" w:rsidP="00961650">
      <w:pPr>
        <w:bidi/>
        <w:spacing w:after="0" w:line="240" w:lineRule="auto"/>
        <w:jc w:val="right"/>
        <w:rPr>
          <w:rFonts w:ascii="Times New Roman" w:eastAsia="Calibri" w:hAnsi="Times New Roman" w:cs="Times New Roman"/>
          <w:b/>
          <w:bCs/>
          <w:sz w:val="20"/>
          <w:szCs w:val="20"/>
          <w:rtl/>
          <w:lang w:bidi="fa-IR"/>
        </w:rPr>
      </w:pPr>
    </w:p>
    <w:p w14:paraId="18CB7D6B" w14:textId="77777777" w:rsidR="00961650" w:rsidRPr="00961650" w:rsidRDefault="00961650" w:rsidP="00961650">
      <w:pPr>
        <w:spacing w:after="0" w:line="240" w:lineRule="auto"/>
        <w:ind w:right="-284"/>
        <w:jc w:val="center"/>
        <w:rPr>
          <w:rFonts w:ascii="Times New Roman" w:eastAsia="Calibri" w:hAnsi="Times New Roman" w:cs="Times New Roman"/>
          <w:sz w:val="16"/>
          <w:szCs w:val="16"/>
          <w:vertAlign w:val="superscript"/>
          <w:lang w:val="en"/>
        </w:rPr>
      </w:pPr>
      <w:r w:rsidRPr="00961650">
        <w:rPr>
          <w:rFonts w:ascii="Times New Roman" w:eastAsia="Calibri" w:hAnsi="Times New Roman" w:cs="Times New Roman"/>
          <w:sz w:val="26"/>
          <w:szCs w:val="26"/>
        </w:rPr>
        <w:t>Ahmad Hami</w:t>
      </w:r>
      <w:r w:rsidRPr="00961650">
        <w:rPr>
          <w:rFonts w:ascii="Times New Roman" w:eastAsia="Calibri" w:hAnsi="Times New Roman" w:cs="Times New Roman"/>
          <w:b/>
          <w:bCs/>
          <w:sz w:val="32"/>
          <w:szCs w:val="32"/>
        </w:rPr>
        <w:t>*</w:t>
      </w:r>
      <w:r w:rsidRPr="00961650">
        <w:rPr>
          <w:rFonts w:ascii="Times New Roman" w:eastAsia="Calibri" w:hAnsi="Times New Roman" w:cs="Times New Roman"/>
          <w:sz w:val="26"/>
          <w:szCs w:val="26"/>
          <w:vertAlign w:val="superscript"/>
        </w:rPr>
        <w:t>1</w:t>
      </w:r>
      <w:r w:rsidRPr="00961650">
        <w:rPr>
          <w:rFonts w:ascii="Times New Roman" w:eastAsia="Calibri" w:hAnsi="Times New Roman" w:cs="Times New Roman"/>
          <w:sz w:val="26"/>
          <w:szCs w:val="26"/>
        </w:rPr>
        <w:t>, Roghayyeh Ghasemzadeh</w:t>
      </w:r>
      <w:r w:rsidRPr="00961650">
        <w:rPr>
          <w:rFonts w:ascii="Times New Roman" w:eastAsia="Calibri" w:hAnsi="Times New Roman" w:cs="Times New Roman"/>
          <w:sz w:val="26"/>
          <w:szCs w:val="26"/>
          <w:vertAlign w:val="superscript"/>
        </w:rPr>
        <w:t>2</w:t>
      </w:r>
      <w:r w:rsidRPr="00961650">
        <w:rPr>
          <w:rFonts w:ascii="Times New Roman" w:eastAsia="Calibri" w:hAnsi="Times New Roman" w:cs="Times New Roman"/>
          <w:sz w:val="26"/>
          <w:szCs w:val="26"/>
        </w:rPr>
        <w:t>,  Zanyar Samadi Todar</w:t>
      </w:r>
      <w:r w:rsidRPr="00961650">
        <w:rPr>
          <w:rFonts w:ascii="Times New Roman" w:eastAsia="Calibri" w:hAnsi="Times New Roman" w:cs="Times New Roman"/>
          <w:sz w:val="26"/>
          <w:szCs w:val="26"/>
          <w:vertAlign w:val="superscript"/>
        </w:rPr>
        <w:t>3</w:t>
      </w:r>
      <w:r w:rsidRPr="00961650">
        <w:rPr>
          <w:rFonts w:ascii="Times New Roman" w:eastAsia="Calibri" w:hAnsi="Times New Roman" w:cs="Times New Roman"/>
          <w:sz w:val="26"/>
          <w:szCs w:val="26"/>
        </w:rPr>
        <w:t xml:space="preserve"> </w:t>
      </w:r>
    </w:p>
    <w:p w14:paraId="51971F47" w14:textId="77777777" w:rsidR="00961650" w:rsidRPr="00961650" w:rsidRDefault="00961650" w:rsidP="00961650">
      <w:pPr>
        <w:spacing w:after="0" w:line="240" w:lineRule="auto"/>
        <w:ind w:right="-284"/>
        <w:jc w:val="center"/>
        <w:rPr>
          <w:rFonts w:ascii="Times New Roman" w:eastAsia="Calibri" w:hAnsi="Times New Roman" w:cs="Times New Roman"/>
          <w:lang w:val="en"/>
        </w:rPr>
      </w:pPr>
    </w:p>
    <w:p w14:paraId="2D97C37B" w14:textId="77777777" w:rsidR="00961650" w:rsidRPr="00961650" w:rsidRDefault="00961650" w:rsidP="00961650">
      <w:pPr>
        <w:spacing w:after="0" w:line="240" w:lineRule="auto"/>
        <w:ind w:right="-284"/>
        <w:jc w:val="center"/>
        <w:rPr>
          <w:rFonts w:ascii="Times New Roman" w:eastAsia="Calibri" w:hAnsi="Times New Roman" w:cs="Times New Roman"/>
          <w:lang w:val="en"/>
        </w:rPr>
      </w:pPr>
      <w:r w:rsidRPr="00961650">
        <w:rPr>
          <w:rFonts w:ascii="Times New Roman" w:eastAsia="Calibri" w:hAnsi="Times New Roman" w:cs="Times New Roman"/>
          <w:vertAlign w:val="superscript"/>
          <w:lang w:val="en"/>
        </w:rPr>
        <w:t xml:space="preserve">1* </w:t>
      </w:r>
      <w:r w:rsidRPr="00961650">
        <w:rPr>
          <w:rFonts w:ascii="Times New Roman" w:eastAsia="Calibri" w:hAnsi="Times New Roman" w:cs="Times New Roman"/>
          <w:lang w:val="en"/>
        </w:rPr>
        <w:t xml:space="preserve">Associate Prof. of Landscape Engineering Dep., Faculty of Agriculture, University of Tabriz, Iran. Email address: </w:t>
      </w:r>
      <w:hyperlink r:id="rId8" w:history="1">
        <w:r w:rsidRPr="00961650">
          <w:rPr>
            <w:rFonts w:ascii="Times New Roman" w:eastAsia="Calibri" w:hAnsi="Times New Roman" w:cs="Times New Roman"/>
            <w:noProof/>
            <w:color w:val="0000FF"/>
            <w:u w:val="single"/>
            <w:lang w:val="en"/>
          </w:rPr>
          <w:t>hami@tabrizu.ac.ir</w:t>
        </w:r>
      </w:hyperlink>
      <w:r w:rsidRPr="00961650">
        <w:rPr>
          <w:rFonts w:ascii="Times New Roman" w:eastAsia="Calibri" w:hAnsi="Times New Roman" w:cs="Times New Roman"/>
          <w:noProof/>
          <w:lang w:val="en"/>
        </w:rPr>
        <w:t>,</w:t>
      </w:r>
      <w:r w:rsidRPr="00961650">
        <w:rPr>
          <w:rFonts w:ascii="Times New Roman" w:eastAsia="Calibri" w:hAnsi="Times New Roman" w:cs="Times New Roman"/>
          <w:lang w:val="en"/>
        </w:rPr>
        <w:t xml:space="preserve"> Tel: 04133392043, postal code: 516616471</w:t>
      </w:r>
    </w:p>
    <w:p w14:paraId="3233139C" w14:textId="77777777" w:rsidR="00961650" w:rsidRPr="00961650" w:rsidRDefault="00961650" w:rsidP="00961650">
      <w:pPr>
        <w:spacing w:after="0" w:line="240" w:lineRule="auto"/>
        <w:ind w:right="-284"/>
        <w:jc w:val="center"/>
        <w:rPr>
          <w:rFonts w:ascii="Times New Roman" w:eastAsia="Calibri" w:hAnsi="Times New Roman" w:cs="Times New Roman"/>
        </w:rPr>
      </w:pPr>
    </w:p>
    <w:p w14:paraId="6C841DE9" w14:textId="77777777" w:rsidR="00961650" w:rsidRPr="00961650" w:rsidRDefault="00961650" w:rsidP="00961650">
      <w:pPr>
        <w:spacing w:after="0" w:line="240" w:lineRule="auto"/>
        <w:ind w:left="364" w:right="-284"/>
        <w:jc w:val="center"/>
        <w:rPr>
          <w:rFonts w:ascii="Times New Roman" w:eastAsia="Calibri" w:hAnsi="Times New Roman" w:cs="Times New Roman"/>
        </w:rPr>
      </w:pPr>
      <w:r w:rsidRPr="00961650">
        <w:rPr>
          <w:rFonts w:ascii="Times New Roman" w:eastAsia="Calibri" w:hAnsi="Times New Roman" w:cs="Times New Roman"/>
          <w:vertAlign w:val="superscript"/>
        </w:rPr>
        <w:t xml:space="preserve">2 </w:t>
      </w:r>
      <w:r w:rsidRPr="00961650">
        <w:rPr>
          <w:rFonts w:ascii="Times New Roman" w:eastAsia="Calibri" w:hAnsi="Times New Roman" w:cs="Times New Roman"/>
        </w:rPr>
        <w:t xml:space="preserve">Master of landscape engineering, University of Tabriz, </w:t>
      </w:r>
      <w:r w:rsidRPr="00961650">
        <w:rPr>
          <w:rFonts w:ascii="Times New Roman" w:eastAsia="Calibri" w:hAnsi="Times New Roman" w:cs="Times New Roman"/>
          <w:lang w:val="en"/>
        </w:rPr>
        <w:t>Iran</w:t>
      </w:r>
      <w:r w:rsidRPr="00961650">
        <w:rPr>
          <w:rFonts w:ascii="Times New Roman" w:eastAsia="Calibri" w:hAnsi="Times New Roman" w:cs="Times New Roman"/>
        </w:rPr>
        <w:t xml:space="preserve">. Email </w:t>
      </w:r>
      <w:r w:rsidRPr="00961650">
        <w:rPr>
          <w:rFonts w:ascii="Times New Roman" w:eastAsia="Calibri" w:hAnsi="Times New Roman" w:cs="Times New Roman"/>
          <w:lang w:val="en"/>
        </w:rPr>
        <w:t xml:space="preserve">address: </w:t>
      </w:r>
      <w:hyperlink r:id="rId9" w:history="1">
        <w:r w:rsidRPr="00961650">
          <w:rPr>
            <w:rFonts w:ascii="Times New Roman" w:eastAsia="Calibri" w:hAnsi="Times New Roman" w:cs="Times New Roman"/>
            <w:color w:val="0000FF"/>
            <w:u w:val="single"/>
          </w:rPr>
          <w:t>ecolopatra@yahoo.com</w:t>
        </w:r>
      </w:hyperlink>
      <w:r w:rsidRPr="00961650">
        <w:rPr>
          <w:rFonts w:ascii="Times New Roman" w:eastAsia="Calibri" w:hAnsi="Times New Roman" w:cs="Times New Roman"/>
        </w:rPr>
        <w:t xml:space="preserve"> </w:t>
      </w:r>
    </w:p>
    <w:p w14:paraId="237C7679" w14:textId="77777777" w:rsidR="00961650" w:rsidRPr="00961650" w:rsidRDefault="00961650" w:rsidP="00961650">
      <w:pPr>
        <w:spacing w:after="0" w:line="240" w:lineRule="auto"/>
        <w:ind w:right="-284"/>
        <w:jc w:val="center"/>
        <w:rPr>
          <w:rFonts w:ascii="Times New Roman" w:eastAsia="Calibri" w:hAnsi="Times New Roman" w:cs="Times New Roman"/>
        </w:rPr>
      </w:pPr>
      <w:r w:rsidRPr="00961650">
        <w:rPr>
          <w:rFonts w:ascii="Times New Roman" w:eastAsia="Calibri" w:hAnsi="Times New Roman" w:cs="Times New Roman"/>
          <w:lang w:val="en"/>
        </w:rPr>
        <w:t>Tel: 00984133392043, postal code: 5671955963</w:t>
      </w:r>
    </w:p>
    <w:p w14:paraId="78D9B920" w14:textId="77777777" w:rsidR="00961650" w:rsidRPr="00961650" w:rsidRDefault="00961650" w:rsidP="00961650">
      <w:pPr>
        <w:spacing w:after="0" w:line="240" w:lineRule="auto"/>
        <w:ind w:right="-284"/>
        <w:jc w:val="center"/>
        <w:rPr>
          <w:rFonts w:ascii="Times New Roman" w:eastAsia="Calibri" w:hAnsi="Times New Roman" w:cs="Times New Roman"/>
        </w:rPr>
      </w:pPr>
      <w:r w:rsidRPr="00961650">
        <w:rPr>
          <w:rFonts w:ascii="Times New Roman" w:eastAsia="Calibri" w:hAnsi="Times New Roman" w:cs="Times New Roman"/>
        </w:rPr>
        <w:t>3</w:t>
      </w:r>
      <w:r w:rsidRPr="00961650">
        <w:rPr>
          <w:rFonts w:ascii="Times New Roman" w:eastAsia="Calibri" w:hAnsi="Times New Roman" w:cs="Times New Roman"/>
          <w:vertAlign w:val="superscript"/>
        </w:rPr>
        <w:t>3</w:t>
      </w:r>
      <w:r w:rsidRPr="00961650">
        <w:rPr>
          <w:rFonts w:ascii="Times New Roman" w:eastAsia="Calibri" w:hAnsi="Times New Roman" w:cs="Times New Roman"/>
        </w:rPr>
        <w:t xml:space="preserve">Student of MSc, Landscape Engineering, </w:t>
      </w:r>
      <w:bookmarkStart w:id="0" w:name="_Hlk163090980"/>
      <w:r w:rsidRPr="00961650">
        <w:rPr>
          <w:rFonts w:ascii="Times New Roman" w:eastAsia="Calibri" w:hAnsi="Times New Roman" w:cs="Times New Roman"/>
        </w:rPr>
        <w:t>Department of Landscape Engineering, Faculty of Agriculture, University of Tabriz, East Azerbaijan, Tabriz, 5166614766, Iran,</w:t>
      </w:r>
      <w:bookmarkEnd w:id="0"/>
      <w:r w:rsidRPr="00961650">
        <w:rPr>
          <w:rFonts w:ascii="Times New Roman" w:eastAsia="Calibri" w:hAnsi="Times New Roman" w:cs="Times New Roman"/>
        </w:rPr>
        <w:t> </w:t>
      </w:r>
      <w:hyperlink r:id="rId10" w:history="1">
        <w:r w:rsidRPr="00961650">
          <w:rPr>
            <w:rFonts w:ascii="Times New Roman" w:eastAsia="Calibri" w:hAnsi="Times New Roman" w:cs="Times New Roman"/>
            <w:color w:val="0000FF"/>
            <w:u w:val="single"/>
          </w:rPr>
          <w:t>Zanyar.samadi51@gmail.com</w:t>
        </w:r>
      </w:hyperlink>
    </w:p>
    <w:p w14:paraId="40AF65B1" w14:textId="539FF12B" w:rsidR="00961650" w:rsidRDefault="00961650">
      <w:pPr>
        <w:rPr>
          <w:rFonts w:asciiTheme="majorBidi" w:hAnsiTheme="majorBidi" w:cstheme="majorBidi"/>
          <w:b/>
          <w:bCs/>
          <w:color w:val="000000" w:themeColor="text1"/>
          <w:sz w:val="28"/>
          <w:szCs w:val="28"/>
        </w:rPr>
      </w:pPr>
    </w:p>
    <w:p w14:paraId="504B1D23" w14:textId="77777777" w:rsidR="00961650" w:rsidRDefault="00961650">
      <w:pPr>
        <w:rPr>
          <w:rFonts w:asciiTheme="majorBidi" w:hAnsiTheme="majorBidi" w:cstheme="majorBidi"/>
          <w:b/>
          <w:bCs/>
          <w:color w:val="000000" w:themeColor="text1"/>
          <w:sz w:val="28"/>
          <w:szCs w:val="28"/>
        </w:rPr>
      </w:pPr>
    </w:p>
    <w:p w14:paraId="444DB4D0" w14:textId="77777777" w:rsidR="00961650" w:rsidRDefault="00961650">
      <w:pPr>
        <w:rPr>
          <w:rFonts w:asciiTheme="majorBidi" w:hAnsiTheme="majorBidi" w:cstheme="majorBidi"/>
          <w:b/>
          <w:bCs/>
          <w:color w:val="000000" w:themeColor="text1"/>
          <w:sz w:val="28"/>
          <w:szCs w:val="28"/>
        </w:rPr>
      </w:pPr>
    </w:p>
    <w:p w14:paraId="5DE2158E" w14:textId="77777777" w:rsidR="00961650" w:rsidRDefault="00961650">
      <w:pPr>
        <w:rPr>
          <w:rFonts w:asciiTheme="majorBidi" w:hAnsiTheme="majorBidi" w:cstheme="majorBidi"/>
          <w:b/>
          <w:bCs/>
          <w:color w:val="000000" w:themeColor="text1"/>
          <w:sz w:val="28"/>
          <w:szCs w:val="28"/>
        </w:rPr>
      </w:pPr>
    </w:p>
    <w:p w14:paraId="582AECEA" w14:textId="77777777" w:rsidR="00961650" w:rsidRDefault="00961650">
      <w:pPr>
        <w:rPr>
          <w:rFonts w:asciiTheme="majorBidi" w:hAnsiTheme="majorBidi" w:cstheme="majorBidi"/>
          <w:b/>
          <w:bCs/>
          <w:color w:val="000000" w:themeColor="text1"/>
          <w:sz w:val="28"/>
          <w:szCs w:val="28"/>
        </w:rPr>
      </w:pPr>
    </w:p>
    <w:p w14:paraId="58F8024F" w14:textId="77777777" w:rsidR="00961650" w:rsidRDefault="00961650">
      <w:pPr>
        <w:rPr>
          <w:rFonts w:asciiTheme="majorBidi" w:hAnsiTheme="majorBidi" w:cstheme="majorBidi"/>
          <w:b/>
          <w:bCs/>
          <w:color w:val="000000" w:themeColor="text1"/>
          <w:sz w:val="28"/>
          <w:szCs w:val="28"/>
        </w:rPr>
      </w:pPr>
    </w:p>
    <w:p w14:paraId="1CABF40E" w14:textId="77777777" w:rsidR="00961650" w:rsidRDefault="00961650">
      <w:pPr>
        <w:rPr>
          <w:rFonts w:asciiTheme="majorBidi" w:hAnsiTheme="majorBidi" w:cstheme="majorBidi"/>
          <w:b/>
          <w:bCs/>
          <w:color w:val="000000" w:themeColor="text1"/>
          <w:sz w:val="28"/>
          <w:szCs w:val="28"/>
        </w:rPr>
      </w:pPr>
    </w:p>
    <w:p w14:paraId="63FB8A14" w14:textId="77777777" w:rsidR="00961650" w:rsidRDefault="00961650">
      <w:pPr>
        <w:rPr>
          <w:rFonts w:asciiTheme="majorBidi" w:hAnsiTheme="majorBidi" w:cstheme="majorBidi"/>
          <w:b/>
          <w:bCs/>
          <w:color w:val="000000" w:themeColor="text1"/>
          <w:sz w:val="28"/>
          <w:szCs w:val="28"/>
        </w:rPr>
      </w:pPr>
    </w:p>
    <w:p w14:paraId="00FC3F66" w14:textId="77777777" w:rsidR="00961650" w:rsidRDefault="00961650">
      <w:pPr>
        <w:rPr>
          <w:rFonts w:asciiTheme="majorBidi" w:hAnsiTheme="majorBidi" w:cstheme="majorBidi"/>
          <w:b/>
          <w:bCs/>
          <w:color w:val="000000" w:themeColor="text1"/>
          <w:sz w:val="28"/>
          <w:szCs w:val="28"/>
        </w:rPr>
      </w:pPr>
    </w:p>
    <w:p w14:paraId="5014CE37" w14:textId="77777777" w:rsidR="00961650" w:rsidRDefault="00961650">
      <w:pPr>
        <w:rPr>
          <w:rFonts w:asciiTheme="majorBidi" w:hAnsiTheme="majorBidi" w:cstheme="majorBidi"/>
          <w:b/>
          <w:bCs/>
          <w:color w:val="000000" w:themeColor="text1"/>
          <w:sz w:val="28"/>
          <w:szCs w:val="28"/>
        </w:rPr>
      </w:pPr>
    </w:p>
    <w:p w14:paraId="7D6271BB" w14:textId="77777777" w:rsidR="00961650" w:rsidRDefault="00961650">
      <w:pPr>
        <w:rPr>
          <w:rFonts w:asciiTheme="majorBidi" w:hAnsiTheme="majorBidi" w:cstheme="majorBidi"/>
          <w:b/>
          <w:bCs/>
          <w:color w:val="000000" w:themeColor="text1"/>
          <w:sz w:val="28"/>
          <w:szCs w:val="28"/>
        </w:rPr>
      </w:pPr>
    </w:p>
    <w:p w14:paraId="60D03959" w14:textId="77777777" w:rsidR="00961650" w:rsidRDefault="00961650">
      <w:pPr>
        <w:rPr>
          <w:rFonts w:asciiTheme="majorBidi" w:hAnsiTheme="majorBidi" w:cstheme="majorBidi"/>
          <w:b/>
          <w:bCs/>
          <w:color w:val="000000" w:themeColor="text1"/>
          <w:sz w:val="28"/>
          <w:szCs w:val="28"/>
        </w:rPr>
      </w:pPr>
    </w:p>
    <w:p w14:paraId="589A912B" w14:textId="77777777" w:rsidR="00961650" w:rsidRDefault="00961650">
      <w:pPr>
        <w:rPr>
          <w:rFonts w:asciiTheme="majorBidi" w:hAnsiTheme="majorBidi" w:cstheme="majorBidi"/>
          <w:b/>
          <w:bCs/>
          <w:color w:val="000000" w:themeColor="text1"/>
          <w:sz w:val="28"/>
          <w:szCs w:val="28"/>
        </w:rPr>
      </w:pPr>
    </w:p>
    <w:p w14:paraId="0B0517C9" w14:textId="77777777" w:rsidR="00961650" w:rsidRDefault="00961650">
      <w:pPr>
        <w:rPr>
          <w:rFonts w:asciiTheme="majorBidi" w:hAnsiTheme="majorBidi" w:cstheme="majorBidi"/>
          <w:b/>
          <w:bCs/>
          <w:color w:val="000000" w:themeColor="text1"/>
          <w:sz w:val="28"/>
          <w:szCs w:val="28"/>
        </w:rPr>
      </w:pPr>
    </w:p>
    <w:p w14:paraId="3C21BEC0" w14:textId="77777777" w:rsidR="00961650" w:rsidRDefault="00961650">
      <w:pPr>
        <w:rPr>
          <w:rFonts w:asciiTheme="majorBidi" w:hAnsiTheme="majorBidi" w:cstheme="majorBidi"/>
          <w:b/>
          <w:bCs/>
          <w:color w:val="000000" w:themeColor="text1"/>
          <w:sz w:val="28"/>
          <w:szCs w:val="28"/>
        </w:rPr>
      </w:pPr>
    </w:p>
    <w:p w14:paraId="27EDD211" w14:textId="77777777" w:rsidR="00961650" w:rsidRDefault="00961650">
      <w:pPr>
        <w:rPr>
          <w:rFonts w:asciiTheme="majorBidi" w:hAnsiTheme="majorBidi" w:cstheme="majorBidi"/>
          <w:b/>
          <w:bCs/>
          <w:color w:val="000000" w:themeColor="text1"/>
          <w:sz w:val="28"/>
          <w:szCs w:val="28"/>
        </w:rPr>
      </w:pPr>
    </w:p>
    <w:p w14:paraId="4C208D1A" w14:textId="77777777" w:rsidR="00961650" w:rsidRDefault="00961650">
      <w:pPr>
        <w:rPr>
          <w:rFonts w:asciiTheme="majorBidi" w:hAnsiTheme="majorBidi" w:cstheme="majorBidi"/>
          <w:b/>
          <w:bCs/>
          <w:color w:val="000000" w:themeColor="text1"/>
          <w:sz w:val="28"/>
          <w:szCs w:val="28"/>
        </w:rPr>
      </w:pPr>
    </w:p>
    <w:p w14:paraId="08C3DBCD" w14:textId="77777777" w:rsidR="00961650" w:rsidRDefault="00961650">
      <w:pPr>
        <w:rPr>
          <w:rFonts w:asciiTheme="majorBidi" w:hAnsiTheme="majorBidi" w:cstheme="majorBidi"/>
          <w:b/>
          <w:bCs/>
          <w:color w:val="000000" w:themeColor="text1"/>
          <w:sz w:val="28"/>
          <w:szCs w:val="28"/>
        </w:rPr>
      </w:pPr>
    </w:p>
    <w:p w14:paraId="3C4F9DA7" w14:textId="066736D6" w:rsidR="00B27EA5" w:rsidRDefault="007619D3" w:rsidP="004721CA">
      <w:pPr>
        <w:spacing w:line="276" w:lineRule="auto"/>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lastRenderedPageBreak/>
        <w:t>Older adult</w:t>
      </w:r>
      <w:r w:rsidR="00405FAC">
        <w:rPr>
          <w:rFonts w:asciiTheme="majorBidi" w:hAnsiTheme="majorBidi" w:cstheme="majorBidi"/>
          <w:b/>
          <w:bCs/>
          <w:color w:val="000000" w:themeColor="text1"/>
          <w:sz w:val="28"/>
          <w:szCs w:val="28"/>
        </w:rPr>
        <w:t xml:space="preserve">’s </w:t>
      </w:r>
      <w:r w:rsidR="004D139F">
        <w:rPr>
          <w:rFonts w:asciiTheme="majorBidi" w:hAnsiTheme="majorBidi" w:cstheme="majorBidi"/>
          <w:b/>
          <w:bCs/>
          <w:color w:val="000000" w:themeColor="text1"/>
          <w:sz w:val="28"/>
          <w:szCs w:val="28"/>
        </w:rPr>
        <w:t>perception</w:t>
      </w:r>
      <w:r w:rsidR="00405FAC">
        <w:rPr>
          <w:rFonts w:asciiTheme="majorBidi" w:hAnsiTheme="majorBidi" w:cstheme="majorBidi"/>
          <w:b/>
          <w:bCs/>
          <w:color w:val="000000" w:themeColor="text1"/>
          <w:sz w:val="28"/>
          <w:szCs w:val="28"/>
        </w:rPr>
        <w:t xml:space="preserve"> toward</w:t>
      </w:r>
      <w:r w:rsidR="004D139F">
        <w:rPr>
          <w:rFonts w:asciiTheme="majorBidi" w:hAnsiTheme="majorBidi" w:cstheme="majorBidi"/>
          <w:b/>
          <w:bCs/>
          <w:color w:val="000000" w:themeColor="text1"/>
          <w:sz w:val="28"/>
          <w:szCs w:val="28"/>
        </w:rPr>
        <w:t xml:space="preserve"> landscaping of</w:t>
      </w:r>
      <w:r w:rsidR="00405FAC">
        <w:rPr>
          <w:rFonts w:asciiTheme="majorBidi" w:hAnsiTheme="majorBidi" w:cstheme="majorBidi"/>
          <w:b/>
          <w:bCs/>
          <w:color w:val="000000" w:themeColor="text1"/>
          <w:sz w:val="28"/>
          <w:szCs w:val="28"/>
        </w:rPr>
        <w:t xml:space="preserve"> </w:t>
      </w:r>
      <w:bookmarkStart w:id="1" w:name="_Hlk181054478"/>
      <w:r w:rsidR="00405FAC">
        <w:rPr>
          <w:rFonts w:asciiTheme="majorBidi" w:hAnsiTheme="majorBidi" w:cstheme="majorBidi"/>
          <w:b/>
          <w:bCs/>
          <w:color w:val="000000" w:themeColor="text1"/>
          <w:sz w:val="28"/>
          <w:szCs w:val="28"/>
        </w:rPr>
        <w:t>nursing ho</w:t>
      </w:r>
      <w:r w:rsidR="002D2111">
        <w:rPr>
          <w:rFonts w:asciiTheme="majorBidi" w:hAnsiTheme="majorBidi" w:cstheme="majorBidi"/>
          <w:b/>
          <w:bCs/>
          <w:color w:val="000000" w:themeColor="text1"/>
          <w:sz w:val="28"/>
          <w:szCs w:val="28"/>
        </w:rPr>
        <w:t>me</w:t>
      </w:r>
      <w:bookmarkEnd w:id="1"/>
    </w:p>
    <w:p w14:paraId="70924E69" w14:textId="77777777" w:rsidR="006A793B" w:rsidRDefault="006A793B" w:rsidP="004721CA">
      <w:pPr>
        <w:spacing w:line="276" w:lineRule="auto"/>
        <w:jc w:val="center"/>
        <w:rPr>
          <w:rFonts w:asciiTheme="majorBidi" w:hAnsiTheme="majorBidi" w:cstheme="majorBidi"/>
          <w:b/>
          <w:bCs/>
          <w:color w:val="000000" w:themeColor="text1"/>
          <w:sz w:val="28"/>
          <w:szCs w:val="28"/>
        </w:rPr>
      </w:pPr>
    </w:p>
    <w:p w14:paraId="07B55AF7" w14:textId="77777777" w:rsidR="006A793B" w:rsidRDefault="006A793B" w:rsidP="004721CA">
      <w:pPr>
        <w:spacing w:line="276" w:lineRule="auto"/>
        <w:jc w:val="center"/>
        <w:rPr>
          <w:rFonts w:asciiTheme="majorBidi" w:hAnsiTheme="majorBidi" w:cstheme="majorBidi"/>
          <w:b/>
          <w:bCs/>
          <w:color w:val="000000" w:themeColor="text1"/>
          <w:sz w:val="28"/>
          <w:szCs w:val="28"/>
        </w:rPr>
      </w:pPr>
    </w:p>
    <w:p w14:paraId="13F9D364" w14:textId="77777777" w:rsidR="006A793B" w:rsidRDefault="006A793B" w:rsidP="004721CA">
      <w:pPr>
        <w:spacing w:line="276" w:lineRule="auto"/>
        <w:jc w:val="center"/>
        <w:rPr>
          <w:rFonts w:asciiTheme="majorBidi" w:hAnsiTheme="majorBidi" w:cstheme="majorBidi"/>
          <w:b/>
          <w:bCs/>
          <w:color w:val="000000" w:themeColor="text1"/>
          <w:sz w:val="28"/>
          <w:szCs w:val="28"/>
        </w:rPr>
      </w:pPr>
    </w:p>
    <w:p w14:paraId="7BA77811" w14:textId="77777777" w:rsidR="006A793B" w:rsidRDefault="006A793B" w:rsidP="004721CA">
      <w:pPr>
        <w:spacing w:line="276" w:lineRule="auto"/>
        <w:jc w:val="center"/>
        <w:rPr>
          <w:rFonts w:asciiTheme="majorBidi" w:hAnsiTheme="majorBidi" w:cstheme="majorBidi"/>
          <w:b/>
          <w:bCs/>
          <w:color w:val="000000" w:themeColor="text1"/>
          <w:sz w:val="28"/>
          <w:szCs w:val="28"/>
        </w:rPr>
      </w:pPr>
    </w:p>
    <w:p w14:paraId="0EB7A7F4" w14:textId="77777777" w:rsidR="006A793B" w:rsidRPr="00161EFF" w:rsidRDefault="006A793B" w:rsidP="004721CA">
      <w:pPr>
        <w:spacing w:line="276" w:lineRule="auto"/>
        <w:jc w:val="center"/>
        <w:rPr>
          <w:rFonts w:asciiTheme="majorBidi" w:hAnsiTheme="majorBidi" w:cstheme="majorBidi"/>
          <w:b/>
          <w:bCs/>
          <w:color w:val="000000" w:themeColor="text1"/>
          <w:sz w:val="28"/>
          <w:szCs w:val="28"/>
        </w:rPr>
      </w:pPr>
    </w:p>
    <w:p w14:paraId="555FF0B3" w14:textId="6B0FD0D9" w:rsidR="00B27EA5" w:rsidRPr="00B27EA5" w:rsidRDefault="00B27EA5" w:rsidP="00B27EA5">
      <w:pPr>
        <w:spacing w:line="276" w:lineRule="auto"/>
        <w:jc w:val="both"/>
        <w:rPr>
          <w:rFonts w:asciiTheme="majorBidi" w:hAnsiTheme="majorBidi" w:cstheme="majorBidi"/>
          <w:b/>
          <w:bCs/>
          <w:color w:val="000000" w:themeColor="text1"/>
          <w:sz w:val="24"/>
          <w:szCs w:val="24"/>
        </w:rPr>
      </w:pPr>
      <w:r w:rsidRPr="00161EFF">
        <w:rPr>
          <w:rFonts w:asciiTheme="majorBidi" w:hAnsiTheme="majorBidi" w:cstheme="majorBidi"/>
          <w:b/>
          <w:bCs/>
          <w:color w:val="000000" w:themeColor="text1"/>
          <w:sz w:val="24"/>
          <w:szCs w:val="24"/>
        </w:rPr>
        <w:t>Abstract</w:t>
      </w:r>
    </w:p>
    <w:p w14:paraId="5CA1E57B" w14:textId="1CFFB3EB" w:rsidR="00F205E1" w:rsidRDefault="008D6D3F" w:rsidP="00611B00">
      <w:pPr>
        <w:spacing w:line="276" w:lineRule="auto"/>
        <w:jc w:val="both"/>
        <w:rPr>
          <w:rFonts w:asciiTheme="majorBidi" w:hAnsiTheme="majorBidi" w:cstheme="majorBidi"/>
          <w:color w:val="000000" w:themeColor="text1"/>
          <w:sz w:val="24"/>
          <w:szCs w:val="24"/>
        </w:rPr>
      </w:pPr>
      <w:r w:rsidRPr="00151347">
        <w:rPr>
          <w:rFonts w:asciiTheme="majorBidi" w:hAnsiTheme="majorBidi" w:cstheme="majorBidi"/>
          <w:sz w:val="24"/>
          <w:szCs w:val="24"/>
        </w:rPr>
        <w:t xml:space="preserve">This study evaluates </w:t>
      </w:r>
      <w:r w:rsidR="007619D3">
        <w:rPr>
          <w:rFonts w:asciiTheme="majorBidi" w:hAnsiTheme="majorBidi" w:cstheme="majorBidi"/>
          <w:sz w:val="24"/>
          <w:szCs w:val="24"/>
        </w:rPr>
        <w:t>older adult</w:t>
      </w:r>
      <w:r w:rsidR="00A62769">
        <w:rPr>
          <w:rFonts w:asciiTheme="majorBidi" w:hAnsiTheme="majorBidi" w:cstheme="majorBidi"/>
          <w:sz w:val="24"/>
          <w:szCs w:val="24"/>
        </w:rPr>
        <w:t>’s</w:t>
      </w:r>
      <w:r w:rsidRPr="00151347">
        <w:rPr>
          <w:rFonts w:asciiTheme="majorBidi" w:hAnsiTheme="majorBidi" w:cstheme="majorBidi"/>
          <w:sz w:val="24"/>
          <w:szCs w:val="24"/>
        </w:rPr>
        <w:t xml:space="preserve"> views towards </w:t>
      </w:r>
      <w:r w:rsidRPr="00151347">
        <w:rPr>
          <w:rFonts w:asciiTheme="majorBidi" w:hAnsiTheme="majorBidi" w:cstheme="majorBidi"/>
          <w:color w:val="000000" w:themeColor="text1"/>
          <w:sz w:val="24"/>
          <w:szCs w:val="24"/>
        </w:rPr>
        <w:t>open environment plantation of nursing home based on their psychological foundations</w:t>
      </w:r>
      <w:r w:rsidRPr="00151347">
        <w:rPr>
          <w:rFonts w:asciiTheme="majorBidi" w:hAnsiTheme="majorBidi" w:cstheme="majorBidi"/>
          <w:sz w:val="24"/>
          <w:szCs w:val="24"/>
        </w:rPr>
        <w:t xml:space="preserve">. </w:t>
      </w:r>
      <w:r w:rsidR="00084A8F">
        <w:rPr>
          <w:rFonts w:asciiTheme="majorBidi" w:hAnsiTheme="majorBidi" w:cstheme="majorBidi"/>
          <w:color w:val="000000" w:themeColor="text1"/>
          <w:sz w:val="24"/>
          <w:szCs w:val="24"/>
        </w:rPr>
        <w:t xml:space="preserve">A </w:t>
      </w:r>
      <w:r w:rsidR="00AD3173">
        <w:rPr>
          <w:rFonts w:asciiTheme="majorBidi" w:hAnsiTheme="majorBidi" w:cstheme="majorBidi"/>
          <w:color w:val="000000" w:themeColor="text1"/>
          <w:sz w:val="24"/>
          <w:szCs w:val="24"/>
        </w:rPr>
        <w:t xml:space="preserve">photo </w:t>
      </w:r>
      <w:r w:rsidR="00084A8F">
        <w:rPr>
          <w:rFonts w:asciiTheme="majorBidi" w:hAnsiTheme="majorBidi" w:cstheme="majorBidi"/>
          <w:color w:val="000000" w:themeColor="text1"/>
          <w:sz w:val="24"/>
          <w:szCs w:val="24"/>
        </w:rPr>
        <w:t xml:space="preserve">questionnaire </w:t>
      </w:r>
      <w:r w:rsidR="00AD3173">
        <w:rPr>
          <w:rFonts w:asciiTheme="majorBidi" w:hAnsiTheme="majorBidi" w:cstheme="majorBidi"/>
          <w:color w:val="000000" w:themeColor="text1"/>
          <w:sz w:val="24"/>
          <w:szCs w:val="24"/>
        </w:rPr>
        <w:t xml:space="preserve">using CIM (Content Identify Method) </w:t>
      </w:r>
      <w:r w:rsidR="00084A8F">
        <w:rPr>
          <w:rFonts w:asciiTheme="majorBidi" w:hAnsiTheme="majorBidi" w:cstheme="majorBidi"/>
          <w:color w:val="000000" w:themeColor="text1"/>
          <w:sz w:val="24"/>
          <w:szCs w:val="24"/>
        </w:rPr>
        <w:t xml:space="preserve">involving three parts </w:t>
      </w:r>
      <w:r w:rsidR="00AD3173">
        <w:rPr>
          <w:rFonts w:asciiTheme="majorBidi" w:hAnsiTheme="majorBidi" w:cstheme="majorBidi"/>
          <w:color w:val="000000" w:themeColor="text1"/>
          <w:sz w:val="24"/>
          <w:szCs w:val="24"/>
        </w:rPr>
        <w:t>(</w:t>
      </w:r>
      <w:r w:rsidR="00AD3173" w:rsidRPr="00161EFF">
        <w:rPr>
          <w:rFonts w:asciiTheme="majorBidi" w:hAnsiTheme="majorBidi" w:cstheme="majorBidi"/>
          <w:color w:val="000000" w:themeColor="text1"/>
          <w:sz w:val="24"/>
          <w:szCs w:val="24"/>
        </w:rPr>
        <w:t>respondents' personal information</w:t>
      </w:r>
      <w:r w:rsidR="00AD3173">
        <w:rPr>
          <w:rFonts w:asciiTheme="majorBidi" w:hAnsiTheme="majorBidi" w:cstheme="majorBidi"/>
          <w:color w:val="000000" w:themeColor="text1"/>
          <w:sz w:val="24"/>
          <w:szCs w:val="24"/>
        </w:rPr>
        <w:t xml:space="preserve">, dependent variables, visual image of Khooban nursing home in Tabriz) </w:t>
      </w:r>
      <w:r w:rsidR="00084A8F">
        <w:rPr>
          <w:rFonts w:asciiTheme="majorBidi" w:hAnsiTheme="majorBidi" w:cstheme="majorBidi"/>
          <w:color w:val="000000" w:themeColor="text1"/>
          <w:sz w:val="24"/>
          <w:szCs w:val="24"/>
        </w:rPr>
        <w:t xml:space="preserve">was distributed among 277 </w:t>
      </w:r>
      <w:r w:rsidR="007619D3">
        <w:rPr>
          <w:rFonts w:asciiTheme="majorBidi" w:hAnsiTheme="majorBidi" w:cstheme="majorBidi"/>
          <w:color w:val="000000" w:themeColor="text1"/>
          <w:sz w:val="24"/>
          <w:szCs w:val="24"/>
        </w:rPr>
        <w:t>older adults</w:t>
      </w:r>
      <w:r w:rsidR="00084A8F">
        <w:rPr>
          <w:rFonts w:asciiTheme="majorBidi" w:hAnsiTheme="majorBidi" w:cstheme="majorBidi"/>
          <w:color w:val="000000" w:themeColor="text1"/>
          <w:sz w:val="24"/>
          <w:szCs w:val="24"/>
        </w:rPr>
        <w:t xml:space="preserve"> at Nursing Home. </w:t>
      </w:r>
      <w:r w:rsidR="00084A8F" w:rsidRPr="00161EFF">
        <w:rPr>
          <w:rFonts w:asciiTheme="majorBidi" w:hAnsiTheme="majorBidi" w:cstheme="majorBidi"/>
          <w:color w:val="000000" w:themeColor="text1"/>
          <w:sz w:val="24"/>
          <w:szCs w:val="24"/>
        </w:rPr>
        <w:t>According to the results</w:t>
      </w:r>
      <w:r w:rsidR="00084A8F" w:rsidRPr="00B27EA5">
        <w:rPr>
          <w:rFonts w:asciiTheme="majorBidi" w:hAnsiTheme="majorBidi" w:cstheme="majorBidi"/>
          <w:color w:val="000000" w:themeColor="text1"/>
          <w:sz w:val="24"/>
          <w:szCs w:val="24"/>
        </w:rPr>
        <w:t>,</w:t>
      </w:r>
      <w:r w:rsidR="00084A8F" w:rsidRPr="00161EFF">
        <w:rPr>
          <w:rFonts w:asciiTheme="majorBidi" w:hAnsiTheme="majorBidi" w:cstheme="majorBidi"/>
          <w:color w:val="000000" w:themeColor="text1"/>
          <w:sz w:val="24"/>
          <w:szCs w:val="24"/>
        </w:rPr>
        <w:t xml:space="preserve"> the respondents </w:t>
      </w:r>
      <w:r w:rsidR="00AD3173">
        <w:rPr>
          <w:rFonts w:asciiTheme="majorBidi" w:hAnsiTheme="majorBidi" w:cstheme="majorBidi"/>
          <w:color w:val="000000" w:themeColor="text1"/>
          <w:sz w:val="24"/>
          <w:szCs w:val="24"/>
        </w:rPr>
        <w:t>were ranked</w:t>
      </w:r>
      <w:r w:rsidR="00AD3173" w:rsidRPr="00161EFF">
        <w:rPr>
          <w:rFonts w:asciiTheme="majorBidi" w:hAnsiTheme="majorBidi" w:cstheme="majorBidi"/>
          <w:color w:val="000000" w:themeColor="text1"/>
          <w:sz w:val="24"/>
          <w:szCs w:val="24"/>
        </w:rPr>
        <w:t xml:space="preserve"> </w:t>
      </w:r>
      <w:r w:rsidR="00084A8F" w:rsidRPr="00161EFF">
        <w:rPr>
          <w:rFonts w:asciiTheme="majorBidi" w:hAnsiTheme="majorBidi" w:cstheme="majorBidi"/>
          <w:color w:val="000000" w:themeColor="text1"/>
          <w:sz w:val="24"/>
          <w:szCs w:val="24"/>
        </w:rPr>
        <w:t>"watching the green space causes comfort</w:t>
      </w:r>
      <w:r w:rsidR="00AD3173">
        <w:rPr>
          <w:rFonts w:asciiTheme="majorBidi" w:hAnsiTheme="majorBidi" w:cstheme="majorBidi"/>
          <w:color w:val="000000" w:themeColor="text1"/>
          <w:sz w:val="24"/>
          <w:szCs w:val="24"/>
        </w:rPr>
        <w:t>”</w:t>
      </w:r>
      <w:r w:rsidR="00D1404E">
        <w:rPr>
          <w:rFonts w:asciiTheme="majorBidi" w:hAnsiTheme="majorBidi" w:cstheme="majorBidi"/>
          <w:color w:val="000000" w:themeColor="text1"/>
          <w:sz w:val="24"/>
          <w:szCs w:val="24"/>
        </w:rPr>
        <w:t xml:space="preserve"> and also in security section “using proper flooring”</w:t>
      </w:r>
      <w:r w:rsidR="00AD3173">
        <w:rPr>
          <w:rFonts w:asciiTheme="majorBidi" w:hAnsiTheme="majorBidi" w:cstheme="majorBidi"/>
          <w:color w:val="000000" w:themeColor="text1"/>
          <w:sz w:val="24"/>
          <w:szCs w:val="24"/>
        </w:rPr>
        <w:t xml:space="preserve"> as highly preferred options</w:t>
      </w:r>
      <w:r w:rsidR="00D1404E">
        <w:rPr>
          <w:rFonts w:asciiTheme="majorBidi" w:hAnsiTheme="majorBidi" w:cstheme="majorBidi"/>
          <w:color w:val="000000" w:themeColor="text1"/>
          <w:sz w:val="24"/>
          <w:szCs w:val="24"/>
        </w:rPr>
        <w:t xml:space="preserve">. </w:t>
      </w:r>
      <w:r w:rsidR="00AD3173">
        <w:rPr>
          <w:rFonts w:asciiTheme="majorBidi" w:hAnsiTheme="majorBidi" w:cstheme="majorBidi"/>
          <w:color w:val="000000" w:themeColor="text1"/>
          <w:sz w:val="24"/>
          <w:szCs w:val="24"/>
        </w:rPr>
        <w:t xml:space="preserve">Also, </w:t>
      </w:r>
      <w:r w:rsidR="00D1404E" w:rsidRPr="00161EFF">
        <w:rPr>
          <w:rFonts w:asciiTheme="majorBidi" w:hAnsiTheme="majorBidi" w:cstheme="majorBidi"/>
          <w:color w:val="000000" w:themeColor="text1"/>
          <w:sz w:val="24"/>
          <w:szCs w:val="24"/>
        </w:rPr>
        <w:t>"having a go</w:t>
      </w:r>
      <w:r w:rsidR="00D1404E">
        <w:rPr>
          <w:rFonts w:asciiTheme="majorBidi" w:hAnsiTheme="majorBidi" w:cstheme="majorBidi"/>
          <w:color w:val="000000" w:themeColor="text1"/>
          <w:sz w:val="24"/>
          <w:szCs w:val="24"/>
        </w:rPr>
        <w:t>od seat for sitting</w:t>
      </w:r>
      <w:r w:rsidR="00D1404E" w:rsidRPr="00161EFF">
        <w:rPr>
          <w:rFonts w:asciiTheme="majorBidi" w:hAnsiTheme="majorBidi" w:cstheme="majorBidi"/>
          <w:color w:val="000000" w:themeColor="text1"/>
          <w:sz w:val="24"/>
          <w:szCs w:val="24"/>
        </w:rPr>
        <w:t xml:space="preserve"> in the greenery of ​​ nursing-homes</w:t>
      </w:r>
      <w:r w:rsidR="00AD3173">
        <w:rPr>
          <w:rFonts w:asciiTheme="majorBidi" w:hAnsiTheme="majorBidi" w:cstheme="majorBidi"/>
          <w:color w:val="000000" w:themeColor="text1"/>
          <w:sz w:val="24"/>
          <w:szCs w:val="24"/>
        </w:rPr>
        <w:t>”</w:t>
      </w:r>
      <w:r w:rsidR="00D1404E" w:rsidRPr="00161EFF">
        <w:rPr>
          <w:rFonts w:asciiTheme="majorBidi" w:hAnsiTheme="majorBidi" w:cstheme="majorBidi"/>
          <w:color w:val="000000" w:themeColor="text1"/>
          <w:sz w:val="24"/>
          <w:szCs w:val="24"/>
        </w:rPr>
        <w:t xml:space="preserve"> was the first priority of the </w:t>
      </w:r>
      <w:r w:rsidR="007619D3">
        <w:rPr>
          <w:rFonts w:asciiTheme="majorBidi" w:hAnsiTheme="majorBidi" w:cstheme="majorBidi"/>
          <w:color w:val="000000" w:themeColor="text1"/>
          <w:sz w:val="24"/>
          <w:szCs w:val="24"/>
        </w:rPr>
        <w:t>older adult</w:t>
      </w:r>
      <w:r w:rsidR="00D1404E">
        <w:rPr>
          <w:rFonts w:asciiTheme="majorBidi" w:hAnsiTheme="majorBidi" w:cstheme="majorBidi"/>
          <w:color w:val="000000" w:themeColor="text1"/>
          <w:sz w:val="24"/>
          <w:szCs w:val="24"/>
        </w:rPr>
        <w:t>.</w:t>
      </w:r>
      <w:r w:rsidR="00D1404E" w:rsidRPr="00161EFF">
        <w:rPr>
          <w:rFonts w:asciiTheme="majorBidi" w:hAnsiTheme="majorBidi" w:cstheme="majorBidi"/>
          <w:color w:val="000000" w:themeColor="text1"/>
          <w:sz w:val="24"/>
          <w:szCs w:val="24"/>
        </w:rPr>
        <w:t xml:space="preserve"> </w:t>
      </w:r>
      <w:r w:rsidR="00D1404E">
        <w:rPr>
          <w:rFonts w:asciiTheme="majorBidi" w:hAnsiTheme="majorBidi" w:cstheme="majorBidi"/>
          <w:color w:val="000000" w:themeColor="text1"/>
          <w:sz w:val="24"/>
          <w:szCs w:val="24"/>
        </w:rPr>
        <w:t>The</w:t>
      </w:r>
      <w:r w:rsidR="00D1404E" w:rsidRPr="00161EFF">
        <w:rPr>
          <w:rFonts w:asciiTheme="majorBidi" w:hAnsiTheme="majorBidi" w:cstheme="majorBidi"/>
          <w:color w:val="000000" w:themeColor="text1"/>
          <w:sz w:val="24"/>
          <w:szCs w:val="24"/>
        </w:rPr>
        <w:t xml:space="preserve"> results of factor analysis </w:t>
      </w:r>
      <w:r w:rsidR="00AD3173">
        <w:rPr>
          <w:rFonts w:asciiTheme="majorBidi" w:hAnsiTheme="majorBidi" w:cstheme="majorBidi"/>
          <w:color w:val="000000" w:themeColor="text1"/>
          <w:sz w:val="24"/>
          <w:szCs w:val="24"/>
        </w:rPr>
        <w:t xml:space="preserve">revealed </w:t>
      </w:r>
      <w:r w:rsidR="00E86CB6">
        <w:rPr>
          <w:rFonts w:asciiTheme="majorBidi" w:hAnsiTheme="majorBidi" w:cstheme="majorBidi"/>
          <w:color w:val="000000" w:themeColor="text1"/>
          <w:sz w:val="24"/>
          <w:szCs w:val="24"/>
        </w:rPr>
        <w:t xml:space="preserve">four spatial factors </w:t>
      </w:r>
      <w:r w:rsidR="002864DC">
        <w:rPr>
          <w:rFonts w:asciiTheme="majorBidi" w:hAnsiTheme="majorBidi" w:cstheme="majorBidi"/>
          <w:color w:val="000000" w:themeColor="text1"/>
          <w:sz w:val="24"/>
          <w:szCs w:val="24"/>
        </w:rPr>
        <w:t>namely</w:t>
      </w:r>
      <w:r w:rsidR="00E86CB6">
        <w:rPr>
          <w:rFonts w:asciiTheme="majorBidi" w:hAnsiTheme="majorBidi" w:cstheme="majorBidi"/>
          <w:color w:val="000000" w:themeColor="text1"/>
          <w:sz w:val="24"/>
          <w:szCs w:val="24"/>
        </w:rPr>
        <w:t xml:space="preserve"> complexity, mystery (α = 0.71), prospect (α= 0.63), and refuge </w:t>
      </w:r>
      <w:r w:rsidR="00217E02">
        <w:rPr>
          <w:rFonts w:asciiTheme="majorBidi" w:hAnsiTheme="majorBidi" w:cstheme="majorBidi"/>
          <w:color w:val="000000" w:themeColor="text1"/>
          <w:sz w:val="24"/>
          <w:szCs w:val="24"/>
        </w:rPr>
        <w:t>where</w:t>
      </w:r>
      <w:r w:rsidR="00E86CB6">
        <w:rPr>
          <w:rFonts w:asciiTheme="majorBidi" w:hAnsiTheme="majorBidi" w:cstheme="majorBidi"/>
          <w:color w:val="000000" w:themeColor="text1"/>
          <w:sz w:val="24"/>
          <w:szCs w:val="24"/>
        </w:rPr>
        <w:t xml:space="preserve"> complexity received the highest preference (mean= 3.96 of 5). They also declared “sense of comfort” in landscape content is highly appreciated. </w:t>
      </w:r>
      <w:r w:rsidR="002864DC">
        <w:rPr>
          <w:rFonts w:asciiTheme="majorBidi" w:hAnsiTheme="majorBidi" w:cstheme="majorBidi"/>
          <w:color w:val="000000" w:themeColor="text1"/>
          <w:sz w:val="24"/>
          <w:szCs w:val="24"/>
        </w:rPr>
        <w:t xml:space="preserve">Regarding to visual quality indices, </w:t>
      </w:r>
      <w:r w:rsidR="0048051D">
        <w:rPr>
          <w:rFonts w:asciiTheme="majorBidi" w:hAnsiTheme="majorBidi" w:cstheme="majorBidi"/>
          <w:color w:val="000000" w:themeColor="text1"/>
          <w:sz w:val="24"/>
          <w:szCs w:val="24"/>
        </w:rPr>
        <w:t>older adult</w:t>
      </w:r>
      <w:r w:rsidR="00F205E1" w:rsidRPr="00161EFF">
        <w:rPr>
          <w:rFonts w:asciiTheme="majorBidi" w:hAnsiTheme="majorBidi" w:cstheme="majorBidi"/>
          <w:color w:val="000000" w:themeColor="text1"/>
          <w:sz w:val="24"/>
          <w:szCs w:val="24"/>
        </w:rPr>
        <w:t xml:space="preserve"> </w:t>
      </w:r>
      <w:r w:rsidR="002864DC">
        <w:rPr>
          <w:rFonts w:asciiTheme="majorBidi" w:hAnsiTheme="majorBidi" w:cstheme="majorBidi"/>
          <w:color w:val="000000" w:themeColor="text1"/>
          <w:sz w:val="24"/>
          <w:szCs w:val="24"/>
        </w:rPr>
        <w:t>prefer</w:t>
      </w:r>
      <w:r w:rsidR="00F205E1" w:rsidRPr="00161EFF">
        <w:rPr>
          <w:rFonts w:asciiTheme="majorBidi" w:hAnsiTheme="majorBidi" w:cstheme="majorBidi"/>
          <w:color w:val="000000" w:themeColor="text1"/>
          <w:sz w:val="24"/>
          <w:szCs w:val="24"/>
        </w:rPr>
        <w:t xml:space="preserve"> prospect </w:t>
      </w:r>
      <w:r w:rsidR="002864DC">
        <w:rPr>
          <w:rFonts w:asciiTheme="majorBidi" w:hAnsiTheme="majorBidi" w:cstheme="majorBidi"/>
          <w:color w:val="000000" w:themeColor="text1"/>
          <w:sz w:val="24"/>
          <w:szCs w:val="24"/>
        </w:rPr>
        <w:t>followed by</w:t>
      </w:r>
      <w:r w:rsidR="00F205E1" w:rsidRPr="00161EFF">
        <w:rPr>
          <w:rFonts w:asciiTheme="majorBidi" w:hAnsiTheme="majorBidi" w:cstheme="majorBidi"/>
          <w:color w:val="000000" w:themeColor="text1"/>
          <w:sz w:val="24"/>
          <w:szCs w:val="24"/>
        </w:rPr>
        <w:t xml:space="preserve"> mystery</w:t>
      </w:r>
      <w:r w:rsidR="00F205E1">
        <w:rPr>
          <w:rFonts w:asciiTheme="majorBidi" w:hAnsiTheme="majorBidi" w:cstheme="majorBidi"/>
          <w:color w:val="000000" w:themeColor="text1"/>
          <w:sz w:val="24"/>
          <w:szCs w:val="24"/>
        </w:rPr>
        <w:t xml:space="preserve">, </w:t>
      </w:r>
      <w:r w:rsidR="00F205E1" w:rsidRPr="00161EFF">
        <w:rPr>
          <w:rFonts w:asciiTheme="majorBidi" w:hAnsiTheme="majorBidi" w:cstheme="majorBidi"/>
          <w:color w:val="000000" w:themeColor="text1"/>
          <w:sz w:val="24"/>
          <w:szCs w:val="24"/>
        </w:rPr>
        <w:t>complexity and refuge</w:t>
      </w:r>
      <w:r w:rsidR="00611B00">
        <w:rPr>
          <w:rFonts w:asciiTheme="majorBidi" w:hAnsiTheme="majorBidi" w:cstheme="majorBidi"/>
          <w:color w:val="000000" w:themeColor="text1"/>
          <w:sz w:val="24"/>
          <w:szCs w:val="24"/>
        </w:rPr>
        <w:t xml:space="preserve">. </w:t>
      </w:r>
      <w:r w:rsidR="00F205E1" w:rsidRPr="00161EFF">
        <w:rPr>
          <w:rFonts w:asciiTheme="majorBidi" w:hAnsiTheme="majorBidi" w:cstheme="majorBidi"/>
          <w:color w:val="000000" w:themeColor="text1"/>
          <w:sz w:val="24"/>
          <w:szCs w:val="24"/>
        </w:rPr>
        <w:t xml:space="preserve"> </w:t>
      </w:r>
    </w:p>
    <w:p w14:paraId="0707BF7A" w14:textId="24A666B0" w:rsidR="00363436" w:rsidRDefault="00363436" w:rsidP="00611B00">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Keywords: </w:t>
      </w:r>
      <w:r w:rsidR="00E012CC">
        <w:rPr>
          <w:rFonts w:asciiTheme="majorBidi" w:hAnsiTheme="majorBidi" w:cstheme="majorBidi"/>
          <w:color w:val="000000" w:themeColor="text1"/>
          <w:sz w:val="24"/>
          <w:szCs w:val="24"/>
        </w:rPr>
        <w:t>A</w:t>
      </w:r>
      <w:r>
        <w:rPr>
          <w:rFonts w:asciiTheme="majorBidi" w:hAnsiTheme="majorBidi" w:cstheme="majorBidi"/>
          <w:color w:val="000000" w:themeColor="text1"/>
          <w:sz w:val="24"/>
          <w:szCs w:val="24"/>
        </w:rPr>
        <w:t>ging</w:t>
      </w:r>
      <w:r w:rsidR="004D139F">
        <w:rPr>
          <w:rFonts w:asciiTheme="majorBidi" w:hAnsiTheme="majorBidi" w:cstheme="majorBidi"/>
          <w:color w:val="000000" w:themeColor="text1"/>
          <w:sz w:val="24"/>
          <w:szCs w:val="24"/>
        </w:rPr>
        <w:t xml:space="preserve"> fact</w:t>
      </w:r>
      <w:r>
        <w:rPr>
          <w:rFonts w:asciiTheme="majorBidi" w:hAnsiTheme="majorBidi" w:cstheme="majorBidi"/>
          <w:color w:val="000000" w:themeColor="text1"/>
          <w:sz w:val="24"/>
          <w:szCs w:val="24"/>
        </w:rPr>
        <w:t xml:space="preserve">, landscape content, landscape spatial, </w:t>
      </w:r>
      <w:r w:rsidR="00E012CC">
        <w:rPr>
          <w:rFonts w:asciiTheme="majorBidi" w:hAnsiTheme="majorBidi" w:cstheme="majorBidi"/>
          <w:color w:val="000000" w:themeColor="text1"/>
          <w:sz w:val="24"/>
          <w:szCs w:val="24"/>
        </w:rPr>
        <w:t>image simulation</w:t>
      </w:r>
      <w:r w:rsidR="00334E68">
        <w:rPr>
          <w:rFonts w:asciiTheme="majorBidi" w:hAnsiTheme="majorBidi" w:cstheme="majorBidi"/>
          <w:color w:val="000000" w:themeColor="text1"/>
          <w:sz w:val="24"/>
          <w:szCs w:val="24"/>
        </w:rPr>
        <w:t xml:space="preserve">, </w:t>
      </w:r>
      <w:r w:rsidR="00334E68" w:rsidRPr="00334E68">
        <w:rPr>
          <w:rFonts w:asciiTheme="majorBidi" w:hAnsiTheme="majorBidi" w:cstheme="majorBidi"/>
          <w:color w:val="000000" w:themeColor="text1"/>
          <w:sz w:val="24"/>
          <w:szCs w:val="24"/>
        </w:rPr>
        <w:t>nursing home</w:t>
      </w:r>
    </w:p>
    <w:p w14:paraId="5204E512" w14:textId="3758F8E5" w:rsidR="006A793B" w:rsidRPr="006A793B" w:rsidRDefault="006A793B" w:rsidP="006A793B">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49ED9373" w14:textId="77777777" w:rsidR="00B27EA5" w:rsidRPr="00B27EA5" w:rsidRDefault="00B27EA5" w:rsidP="00B27EA5">
      <w:pPr>
        <w:pStyle w:val="ListParagraph"/>
        <w:numPr>
          <w:ilvl w:val="0"/>
          <w:numId w:val="1"/>
        </w:numPr>
        <w:spacing w:line="276" w:lineRule="auto"/>
        <w:jc w:val="both"/>
        <w:rPr>
          <w:rFonts w:asciiTheme="majorBidi" w:eastAsia="Times New Roman" w:hAnsiTheme="majorBidi" w:cstheme="majorBidi"/>
          <w:color w:val="000000" w:themeColor="text1"/>
          <w:sz w:val="24"/>
          <w:szCs w:val="28"/>
        </w:rPr>
      </w:pPr>
      <w:r w:rsidRPr="002A4AB4">
        <w:rPr>
          <w:rFonts w:asciiTheme="majorBidi" w:hAnsiTheme="majorBidi" w:cstheme="majorBidi"/>
          <w:b/>
          <w:bCs/>
          <w:color w:val="000000" w:themeColor="text1"/>
          <w:sz w:val="24"/>
          <w:szCs w:val="24"/>
        </w:rPr>
        <w:lastRenderedPageBreak/>
        <w:t>Introduction</w:t>
      </w:r>
    </w:p>
    <w:p w14:paraId="3A3E6E9B" w14:textId="63977297" w:rsidR="00B27EA5" w:rsidRDefault="00B27EA5" w:rsidP="00B27EA5">
      <w:pPr>
        <w:spacing w:line="276" w:lineRule="auto"/>
        <w:jc w:val="both"/>
        <w:rPr>
          <w:rFonts w:asciiTheme="majorBidi" w:hAnsiTheme="majorBidi" w:cstheme="majorBidi"/>
          <w:color w:val="000000" w:themeColor="text1"/>
          <w:sz w:val="24"/>
          <w:szCs w:val="24"/>
        </w:rPr>
      </w:pPr>
      <w:r w:rsidRPr="00B27EA5">
        <w:rPr>
          <w:rFonts w:asciiTheme="majorBidi" w:hAnsiTheme="majorBidi" w:cstheme="majorBidi"/>
          <w:color w:val="000000" w:themeColor="text1"/>
          <w:sz w:val="24"/>
          <w:szCs w:val="24"/>
        </w:rPr>
        <w:t xml:space="preserve">Many </w:t>
      </w:r>
      <w:r w:rsidR="007619D3">
        <w:rPr>
          <w:rFonts w:asciiTheme="majorBidi" w:hAnsiTheme="majorBidi" w:cstheme="majorBidi"/>
          <w:color w:val="000000" w:themeColor="text1"/>
          <w:sz w:val="24"/>
          <w:szCs w:val="24"/>
        </w:rPr>
        <w:t xml:space="preserve">older </w:t>
      </w:r>
      <w:r w:rsidR="008841AD">
        <w:rPr>
          <w:rFonts w:asciiTheme="majorBidi" w:hAnsiTheme="majorBidi" w:cstheme="majorBidi"/>
          <w:color w:val="000000" w:themeColor="text1"/>
          <w:sz w:val="24"/>
          <w:szCs w:val="24"/>
        </w:rPr>
        <w:t>adults</w:t>
      </w:r>
      <w:r w:rsidRPr="00B27EA5">
        <w:rPr>
          <w:rFonts w:asciiTheme="majorBidi" w:hAnsiTheme="majorBidi" w:cstheme="majorBidi"/>
          <w:color w:val="000000" w:themeColor="text1"/>
          <w:sz w:val="24"/>
          <w:szCs w:val="24"/>
        </w:rPr>
        <w:t xml:space="preserve"> describe aging as an age of loneliness in their lives and fear it as an unpleasant experience (Moustakas, 1961). Based on evidence, loneline</w:t>
      </w:r>
      <w:r>
        <w:rPr>
          <w:rFonts w:asciiTheme="majorBidi" w:hAnsiTheme="majorBidi" w:cstheme="majorBidi"/>
          <w:color w:val="000000" w:themeColor="text1"/>
          <w:sz w:val="24"/>
          <w:szCs w:val="24"/>
        </w:rPr>
        <w:t xml:space="preserve">ss is a </w:t>
      </w:r>
      <w:r w:rsidRPr="00B27EA5">
        <w:rPr>
          <w:rFonts w:asciiTheme="majorBidi" w:hAnsiTheme="majorBidi" w:cstheme="majorBidi"/>
          <w:color w:val="000000" w:themeColor="text1"/>
          <w:sz w:val="24"/>
          <w:szCs w:val="24"/>
        </w:rPr>
        <w:t xml:space="preserve">widespread phenomenon, affecting 22 to 25 percent of the total population over the age of 52 years by sex and age </w:t>
      </w:r>
      <w:r>
        <w:rPr>
          <w:rFonts w:asciiTheme="majorBidi" w:hAnsiTheme="majorBidi" w:cstheme="majorBidi"/>
          <w:color w:val="000000" w:themeColor="text1"/>
          <w:sz w:val="24"/>
          <w:szCs w:val="24"/>
        </w:rPr>
        <w:t xml:space="preserve">(Shearer, Davidhizar, 1993). </w:t>
      </w:r>
      <w:r w:rsidRPr="00B27EA5">
        <w:rPr>
          <w:rFonts w:asciiTheme="majorBidi" w:hAnsiTheme="majorBidi" w:cstheme="majorBidi"/>
          <w:color w:val="000000" w:themeColor="text1"/>
          <w:sz w:val="24"/>
          <w:szCs w:val="24"/>
        </w:rPr>
        <w:t xml:space="preserve">Experts believe that nowadays, because of the advancements of science and knowledge and the improvement of health, medical, economic, social and cultural conditions in many countries, the age of life expectancy has increased and this growing trend is continuing (Zandieh, 2012). The global aging process is on the rise, and the number of people over the age of 80 is increasing and it will increase from 125 million in 2015 to 242 million in 2050 (United Nations, 2015). As people get older, they are more likely to live in nursing homes. </w:t>
      </w:r>
      <w:r w:rsidR="0048051D">
        <w:rPr>
          <w:rFonts w:asciiTheme="majorBidi" w:hAnsiTheme="majorBidi" w:cstheme="majorBidi"/>
          <w:color w:val="000000" w:themeColor="text1"/>
          <w:sz w:val="24"/>
          <w:szCs w:val="24"/>
        </w:rPr>
        <w:t>Older adult</w:t>
      </w:r>
      <w:r w:rsidRPr="00B27EA5">
        <w:rPr>
          <w:rFonts w:asciiTheme="majorBidi" w:hAnsiTheme="majorBidi" w:cstheme="majorBidi"/>
          <w:color w:val="000000" w:themeColor="text1"/>
          <w:sz w:val="24"/>
          <w:szCs w:val="24"/>
        </w:rPr>
        <w:t xml:space="preserve"> should be able to continue living in nursing homes (Verbeek, 2016). Therefore, some health organizations try to provide an environment for </w:t>
      </w:r>
      <w:r w:rsidR="007619D3">
        <w:rPr>
          <w:rFonts w:asciiTheme="majorBidi" w:hAnsiTheme="majorBidi" w:cstheme="majorBidi"/>
          <w:color w:val="000000" w:themeColor="text1"/>
          <w:sz w:val="24"/>
          <w:szCs w:val="24"/>
        </w:rPr>
        <w:t>older adult</w:t>
      </w:r>
      <w:r w:rsidRPr="00B27EA5">
        <w:rPr>
          <w:rFonts w:asciiTheme="majorBidi" w:hAnsiTheme="majorBidi" w:cstheme="majorBidi"/>
          <w:color w:val="000000" w:themeColor="text1"/>
          <w:sz w:val="24"/>
          <w:szCs w:val="24"/>
        </w:rPr>
        <w:t xml:space="preserve"> with an emphasis on "good living" and provide an environment that evokes the ‘At Homeness’ (van Dijck-Heinen et al., 2014). ‘At Homeness’ for the </w:t>
      </w:r>
      <w:r w:rsidR="007619D3">
        <w:rPr>
          <w:rFonts w:asciiTheme="majorBidi" w:hAnsiTheme="majorBidi" w:cstheme="majorBidi"/>
          <w:color w:val="000000" w:themeColor="text1"/>
          <w:sz w:val="24"/>
          <w:szCs w:val="24"/>
        </w:rPr>
        <w:t>older adult</w:t>
      </w:r>
      <w:r w:rsidRPr="00B27EA5">
        <w:rPr>
          <w:rFonts w:asciiTheme="majorBidi" w:hAnsiTheme="majorBidi" w:cstheme="majorBidi"/>
          <w:color w:val="000000" w:themeColor="text1"/>
          <w:sz w:val="24"/>
          <w:szCs w:val="24"/>
        </w:rPr>
        <w:t xml:space="preserve"> means the feeling of being in a place where security, comfort and the medical environment exist (Edvardsson, 2008). Across the globe, nursing homes mostly emphasize on relationships between the </w:t>
      </w:r>
      <w:r w:rsidR="007619D3">
        <w:rPr>
          <w:rFonts w:asciiTheme="majorBidi" w:hAnsiTheme="majorBidi" w:cstheme="majorBidi"/>
          <w:color w:val="000000" w:themeColor="text1"/>
          <w:sz w:val="24"/>
          <w:szCs w:val="24"/>
        </w:rPr>
        <w:t>older adult</w:t>
      </w:r>
      <w:r w:rsidRPr="00B27EA5">
        <w:rPr>
          <w:rFonts w:asciiTheme="majorBidi" w:hAnsiTheme="majorBidi" w:cstheme="majorBidi"/>
          <w:color w:val="000000" w:themeColor="text1"/>
          <w:sz w:val="24"/>
          <w:szCs w:val="24"/>
        </w:rPr>
        <w:t xml:space="preserve"> and the outside environment (Anderzhon et al., 2012). When considering outdoor space to improve human health, we need information about outdoor spaces and their importance and effective factors in outdoor spaces.</w:t>
      </w:r>
    </w:p>
    <w:p w14:paraId="08260342" w14:textId="1A36A7CC" w:rsidR="008D6D3F" w:rsidRPr="008D6D3F" w:rsidRDefault="007619D3" w:rsidP="008D6D3F">
      <w:pPr>
        <w:pStyle w:val="ListParagraph"/>
        <w:numPr>
          <w:ilvl w:val="1"/>
          <w:numId w:val="2"/>
        </w:numPr>
        <w:spacing w:line="276"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Older adult</w:t>
      </w:r>
      <w:r w:rsidR="008D6D3F" w:rsidRPr="002A4AB4">
        <w:rPr>
          <w:rFonts w:asciiTheme="majorBidi" w:hAnsiTheme="majorBidi" w:cstheme="majorBidi"/>
          <w:b/>
          <w:bCs/>
          <w:color w:val="000000" w:themeColor="text1"/>
          <w:sz w:val="24"/>
          <w:szCs w:val="24"/>
        </w:rPr>
        <w:t xml:space="preserve"> definition</w:t>
      </w:r>
      <w:r w:rsidR="00611B00">
        <w:rPr>
          <w:rFonts w:asciiTheme="majorBidi" w:hAnsiTheme="majorBidi" w:cstheme="majorBidi"/>
          <w:b/>
          <w:bCs/>
          <w:color w:val="000000" w:themeColor="text1"/>
          <w:sz w:val="24"/>
          <w:szCs w:val="24"/>
        </w:rPr>
        <w:t xml:space="preserve"> and attitudes</w:t>
      </w:r>
    </w:p>
    <w:p w14:paraId="3557B160" w14:textId="70F3B221" w:rsidR="008D6D3F" w:rsidRDefault="008D6D3F" w:rsidP="008D6D3F">
      <w:pPr>
        <w:spacing w:line="276" w:lineRule="auto"/>
        <w:jc w:val="both"/>
        <w:rPr>
          <w:rFonts w:asciiTheme="majorBidi" w:hAnsiTheme="majorBidi" w:cstheme="majorBidi"/>
          <w:color w:val="000000" w:themeColor="text1"/>
          <w:sz w:val="24"/>
          <w:szCs w:val="24"/>
        </w:rPr>
      </w:pPr>
      <w:r w:rsidRPr="008D6D3F">
        <w:rPr>
          <w:rFonts w:asciiTheme="majorBidi" w:hAnsiTheme="majorBidi" w:cstheme="majorBidi"/>
          <w:color w:val="000000" w:themeColor="text1"/>
          <w:sz w:val="24"/>
          <w:szCs w:val="24"/>
        </w:rPr>
        <w:t xml:space="preserve">Researchers believe that aging from a biological point of view means: a common form of gradual diminishing in structure and activity, which occurs as a result of aging and the pace of life after evolution and this diminishing as well as aging consists of physiological, dynamic, ambulatory, gastrointestinal, genital, endocrine, neurotic, and mental systems (Bruner et al., 1988). In the psychology of the </w:t>
      </w:r>
      <w:r w:rsidR="007619D3">
        <w:rPr>
          <w:rFonts w:asciiTheme="majorBidi" w:hAnsiTheme="majorBidi" w:cstheme="majorBidi"/>
          <w:color w:val="000000" w:themeColor="text1"/>
          <w:sz w:val="24"/>
          <w:szCs w:val="24"/>
        </w:rPr>
        <w:t>older adult</w:t>
      </w:r>
      <w:r w:rsidRPr="008D6D3F">
        <w:rPr>
          <w:rFonts w:asciiTheme="majorBidi" w:hAnsiTheme="majorBidi" w:cstheme="majorBidi"/>
          <w:color w:val="000000" w:themeColor="text1"/>
          <w:sz w:val="24"/>
          <w:szCs w:val="24"/>
        </w:rPr>
        <w:t>, changes in behavior and emergence of psychological traits due to aging are studied. As human beings grow older and physically changes, their internal and psychological factors also change. Among the psychological changes, reduction of intelligence, memory, accuracy, communication and correlation of thoughts, impairments of positioning and orientation, forgetfulness, introversion and its forced influence on one's behaviors and personality can be mentioned (Nozari et al., 2004).</w:t>
      </w:r>
    </w:p>
    <w:p w14:paraId="2CBE4BB0" w14:textId="59E47F7F" w:rsidR="008D6D3F" w:rsidRDefault="008D6D3F" w:rsidP="008D6D3F">
      <w:pPr>
        <w:spacing w:line="276" w:lineRule="auto"/>
        <w:jc w:val="both"/>
        <w:rPr>
          <w:rFonts w:asciiTheme="majorBidi" w:hAnsiTheme="majorBidi" w:cstheme="majorBidi"/>
          <w:color w:val="000000" w:themeColor="text1"/>
          <w:sz w:val="24"/>
          <w:szCs w:val="24"/>
        </w:rPr>
      </w:pPr>
      <w:r w:rsidRPr="008D6D3F">
        <w:rPr>
          <w:rFonts w:asciiTheme="majorBidi" w:hAnsiTheme="majorBidi" w:cstheme="majorBidi"/>
          <w:color w:val="000000" w:themeColor="text1"/>
          <w:sz w:val="24"/>
          <w:szCs w:val="24"/>
        </w:rPr>
        <w:t xml:space="preserve">The stages of human life and the passage of time through different ages are pure biological and physiological fact that can only be understood through biological explanations. In other words, the length of the period, stages, features, issues and problems, opportunities and facilities of individuals in each stage of life (childhood, adolescence, youth, middle age, and old age) are highly dependent on the social and cultural structure of the community in which they live (Riahi, 2008). For example, people in North America are not considered as old until they are 60 or 70, while among Ugandans (who have the life expectancy of about 40), aging begins in the final years of the second decade of their lives and early 30s. Also in industrial societies the concept of death is associated with the concept of aging, but in traditional societies people die more in childhood than </w:t>
      </w:r>
      <w:r w:rsidRPr="008D6D3F">
        <w:rPr>
          <w:rFonts w:asciiTheme="majorBidi" w:hAnsiTheme="majorBidi" w:cstheme="majorBidi"/>
          <w:color w:val="000000" w:themeColor="text1"/>
          <w:sz w:val="24"/>
          <w:szCs w:val="24"/>
        </w:rPr>
        <w:lastRenderedPageBreak/>
        <w:t xml:space="preserve">in aging (Robertson, 1995). It is assumed that the relationship between age and chronology and disease and death is a product of the biological decline which is associated with the aging process. But it can be argued that aging is also a socio-cultural process and some issues of the </w:t>
      </w:r>
      <w:r w:rsidR="007619D3">
        <w:rPr>
          <w:rFonts w:asciiTheme="majorBidi" w:hAnsiTheme="majorBidi" w:cstheme="majorBidi"/>
          <w:color w:val="000000" w:themeColor="text1"/>
          <w:sz w:val="24"/>
          <w:szCs w:val="24"/>
        </w:rPr>
        <w:t>older adult</w:t>
      </w:r>
      <w:r w:rsidRPr="008D6D3F">
        <w:rPr>
          <w:rFonts w:asciiTheme="majorBidi" w:hAnsiTheme="majorBidi" w:cstheme="majorBidi"/>
          <w:color w:val="000000" w:themeColor="text1"/>
          <w:sz w:val="24"/>
          <w:szCs w:val="24"/>
        </w:rPr>
        <w:t xml:space="preserve"> are related to the psychosocial process of aging, not to its biological process only (Armstrong &amp; Tavakol, 1992). Incorrect beliefs about the </w:t>
      </w:r>
      <w:r w:rsidR="007619D3">
        <w:rPr>
          <w:rFonts w:asciiTheme="majorBidi" w:hAnsiTheme="majorBidi" w:cstheme="majorBidi"/>
          <w:color w:val="000000" w:themeColor="text1"/>
          <w:sz w:val="24"/>
          <w:szCs w:val="24"/>
        </w:rPr>
        <w:t>older adult</w:t>
      </w:r>
      <w:r w:rsidRPr="008D6D3F">
        <w:rPr>
          <w:rFonts w:asciiTheme="majorBidi" w:hAnsiTheme="majorBidi" w:cstheme="majorBidi"/>
          <w:color w:val="000000" w:themeColor="text1"/>
          <w:sz w:val="24"/>
          <w:szCs w:val="24"/>
        </w:rPr>
        <w:t xml:space="preserve"> are just as prevalent as in other areas such as fanatical beliefs. For example, it is often believed that most people over the age of 65 are in the hospitals or nursing homes, or a large proportion of them suffer old-age disorders, all of which are false (Giddens, 1997). Numerous studies have shown that there is a negative attitude towards the </w:t>
      </w:r>
      <w:r w:rsidR="007619D3">
        <w:rPr>
          <w:rFonts w:asciiTheme="majorBidi" w:hAnsiTheme="majorBidi" w:cstheme="majorBidi"/>
          <w:color w:val="000000" w:themeColor="text1"/>
          <w:sz w:val="24"/>
          <w:szCs w:val="24"/>
        </w:rPr>
        <w:t>older adult</w:t>
      </w:r>
      <w:r w:rsidRPr="008D6D3F">
        <w:rPr>
          <w:rFonts w:asciiTheme="majorBidi" w:hAnsiTheme="majorBidi" w:cstheme="majorBidi"/>
          <w:color w:val="000000" w:themeColor="text1"/>
          <w:sz w:val="24"/>
          <w:szCs w:val="24"/>
        </w:rPr>
        <w:t xml:space="preserve"> at all ages. Richman, examining 160 common jokes about the </w:t>
      </w:r>
      <w:r w:rsidR="007619D3">
        <w:rPr>
          <w:rFonts w:asciiTheme="majorBidi" w:hAnsiTheme="majorBidi" w:cstheme="majorBidi"/>
          <w:color w:val="000000" w:themeColor="text1"/>
          <w:sz w:val="24"/>
          <w:szCs w:val="24"/>
        </w:rPr>
        <w:t>older adult</w:t>
      </w:r>
      <w:r w:rsidRPr="008D6D3F">
        <w:rPr>
          <w:rFonts w:asciiTheme="majorBidi" w:hAnsiTheme="majorBidi" w:cstheme="majorBidi"/>
          <w:color w:val="000000" w:themeColor="text1"/>
          <w:sz w:val="24"/>
          <w:szCs w:val="24"/>
        </w:rPr>
        <w:t xml:space="preserve">, showed the deterioration of society's negative attitudes toward the </w:t>
      </w:r>
      <w:r w:rsidR="007619D3">
        <w:rPr>
          <w:rFonts w:asciiTheme="majorBidi" w:hAnsiTheme="majorBidi" w:cstheme="majorBidi"/>
          <w:color w:val="000000" w:themeColor="text1"/>
          <w:sz w:val="24"/>
          <w:szCs w:val="24"/>
        </w:rPr>
        <w:t>older adult</w:t>
      </w:r>
      <w:r w:rsidRPr="008D6D3F">
        <w:rPr>
          <w:rFonts w:asciiTheme="majorBidi" w:hAnsiTheme="majorBidi" w:cstheme="majorBidi"/>
          <w:color w:val="000000" w:themeColor="text1"/>
          <w:sz w:val="24"/>
          <w:szCs w:val="24"/>
        </w:rPr>
        <w:t>; from the social perspective, aging is considered as the end of everything, disability and death (Eshghiepour, 1991).</w:t>
      </w:r>
    </w:p>
    <w:p w14:paraId="5F1B452D" w14:textId="38381DEA" w:rsidR="00B26616" w:rsidRPr="00571FB7" w:rsidRDefault="007619D3" w:rsidP="00611B00">
      <w:pPr>
        <w:pStyle w:val="ListParagraph"/>
        <w:numPr>
          <w:ilvl w:val="1"/>
          <w:numId w:val="2"/>
        </w:numPr>
        <w:spacing w:line="276"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Older adult</w:t>
      </w:r>
      <w:r w:rsidR="00611B00">
        <w:rPr>
          <w:rFonts w:asciiTheme="majorBidi" w:hAnsiTheme="majorBidi" w:cstheme="majorBidi"/>
          <w:b/>
          <w:bCs/>
          <w:color w:val="000000" w:themeColor="text1"/>
          <w:sz w:val="24"/>
          <w:szCs w:val="24"/>
        </w:rPr>
        <w:t xml:space="preserve"> recreational demands</w:t>
      </w:r>
    </w:p>
    <w:p w14:paraId="3439BEEB" w14:textId="32794DC3" w:rsidR="00B26616" w:rsidRPr="00B26616" w:rsidRDefault="00B26616" w:rsidP="00B26616">
      <w:pPr>
        <w:spacing w:line="276" w:lineRule="auto"/>
        <w:jc w:val="both"/>
        <w:rPr>
          <w:rFonts w:asciiTheme="majorBidi" w:hAnsiTheme="majorBidi" w:cstheme="majorBidi"/>
          <w:color w:val="000000" w:themeColor="text1"/>
          <w:sz w:val="24"/>
          <w:szCs w:val="24"/>
        </w:rPr>
      </w:pPr>
      <w:r w:rsidRPr="00B26616">
        <w:rPr>
          <w:rFonts w:asciiTheme="majorBidi" w:hAnsiTheme="majorBidi" w:cstheme="majorBidi"/>
          <w:color w:val="000000" w:themeColor="text1"/>
          <w:sz w:val="24"/>
          <w:szCs w:val="24"/>
        </w:rPr>
        <w:t xml:space="preserve">Aging is a critical period of human life and attention to the issues and needs of this stage is a social necessity. Considering the growing population of the </w:t>
      </w:r>
      <w:r w:rsidR="007619D3">
        <w:rPr>
          <w:rFonts w:asciiTheme="majorBidi" w:hAnsiTheme="majorBidi" w:cstheme="majorBidi"/>
          <w:color w:val="000000" w:themeColor="text1"/>
          <w:sz w:val="24"/>
          <w:szCs w:val="24"/>
        </w:rPr>
        <w:t>older adult</w:t>
      </w:r>
      <w:r w:rsidRPr="00B26616">
        <w:rPr>
          <w:rFonts w:asciiTheme="majorBidi" w:hAnsiTheme="majorBidi" w:cstheme="majorBidi"/>
          <w:color w:val="000000" w:themeColor="text1"/>
          <w:sz w:val="24"/>
          <w:szCs w:val="24"/>
        </w:rPr>
        <w:t xml:space="preserve">, their specific needs and the WHO's definition of health in 1948 as its full dimensions in the form of complete physical, mental and social well-being and not just illness, it is necessary to measure health and evaluate interventions. Health should not be limited only to indicators of changes in the frequency and severity of illness, but also the full health status of the </w:t>
      </w:r>
      <w:r w:rsidR="007619D3">
        <w:rPr>
          <w:rFonts w:asciiTheme="majorBidi" w:hAnsiTheme="majorBidi" w:cstheme="majorBidi"/>
          <w:color w:val="000000" w:themeColor="text1"/>
          <w:sz w:val="24"/>
          <w:szCs w:val="24"/>
        </w:rPr>
        <w:t>older adult</w:t>
      </w:r>
      <w:r w:rsidRPr="00B26616">
        <w:rPr>
          <w:rFonts w:asciiTheme="majorBidi" w:hAnsiTheme="majorBidi" w:cstheme="majorBidi"/>
          <w:color w:val="000000" w:themeColor="text1"/>
          <w:sz w:val="24"/>
          <w:szCs w:val="24"/>
        </w:rPr>
        <w:t xml:space="preserve"> should be considered as well (Alipour et al., 2008). </w:t>
      </w:r>
      <w:r w:rsidR="007619D3">
        <w:rPr>
          <w:rFonts w:asciiTheme="majorBidi" w:hAnsiTheme="majorBidi" w:cstheme="majorBidi"/>
          <w:color w:val="000000" w:themeColor="text1"/>
          <w:sz w:val="24"/>
          <w:szCs w:val="24"/>
        </w:rPr>
        <w:t>Older adult</w:t>
      </w:r>
      <w:r w:rsidRPr="00B26616">
        <w:rPr>
          <w:rFonts w:asciiTheme="majorBidi" w:hAnsiTheme="majorBidi" w:cstheme="majorBidi"/>
          <w:color w:val="000000" w:themeColor="text1"/>
          <w:sz w:val="24"/>
          <w:szCs w:val="24"/>
        </w:rPr>
        <w:t>, as senior citizens of society, must enjoy adequate and proper physical, mental and social health (Carter et al., 2001).</w:t>
      </w:r>
    </w:p>
    <w:p w14:paraId="265E029B" w14:textId="4BDFDF53" w:rsidR="00B26616" w:rsidRPr="00B26616" w:rsidRDefault="004A5DD2" w:rsidP="00611B00">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r w:rsidR="00B26616" w:rsidRPr="00B26616">
        <w:rPr>
          <w:rFonts w:asciiTheme="majorBidi" w:hAnsiTheme="majorBidi" w:cstheme="majorBidi"/>
          <w:color w:val="000000" w:themeColor="text1"/>
          <w:sz w:val="24"/>
          <w:szCs w:val="24"/>
        </w:rPr>
        <w:t xml:space="preserve">Therefore, the role of exercising and physical activity in enhancing the quality of life and physical and mental health of the </w:t>
      </w:r>
      <w:r w:rsidR="0048051D">
        <w:rPr>
          <w:rFonts w:asciiTheme="majorBidi" w:hAnsiTheme="majorBidi" w:cstheme="majorBidi"/>
          <w:color w:val="000000" w:themeColor="text1"/>
          <w:sz w:val="24"/>
          <w:szCs w:val="24"/>
        </w:rPr>
        <w:t>older adult</w:t>
      </w:r>
      <w:r w:rsidR="00B26616" w:rsidRPr="00B26616">
        <w:rPr>
          <w:rFonts w:asciiTheme="majorBidi" w:hAnsiTheme="majorBidi" w:cstheme="majorBidi"/>
          <w:color w:val="000000" w:themeColor="text1"/>
          <w:sz w:val="24"/>
          <w:szCs w:val="24"/>
        </w:rPr>
        <w:t xml:space="preserve"> is undeniable. So health is not only the absence of illness and negative emotions, but also physical and mental well-being as well (Salmon, 2001; Sheldon, 2011). </w:t>
      </w:r>
      <w:r w:rsidR="00611B00">
        <w:rPr>
          <w:rFonts w:asciiTheme="majorBidi" w:hAnsiTheme="majorBidi" w:cstheme="majorBidi"/>
          <w:color w:val="000000" w:themeColor="text1"/>
          <w:sz w:val="24"/>
          <w:szCs w:val="24"/>
        </w:rPr>
        <w:t>The previous study shows</w:t>
      </w:r>
      <w:r w:rsidR="00B26616" w:rsidRPr="00B26616">
        <w:rPr>
          <w:rFonts w:asciiTheme="majorBidi" w:hAnsiTheme="majorBidi" w:cstheme="majorBidi"/>
          <w:color w:val="000000" w:themeColor="text1"/>
          <w:sz w:val="24"/>
          <w:szCs w:val="24"/>
        </w:rPr>
        <w:t xml:space="preserve"> that numerous physiological issues that occur at old ages have an impact on the reduction of quality of life during their old ages (Ahmadi et al., 2004). What all societies recognize is the importance of quality of life for the </w:t>
      </w:r>
      <w:r w:rsidR="007619D3">
        <w:rPr>
          <w:rFonts w:asciiTheme="majorBidi" w:hAnsiTheme="majorBidi" w:cstheme="majorBidi"/>
          <w:color w:val="000000" w:themeColor="text1"/>
          <w:sz w:val="24"/>
          <w:szCs w:val="24"/>
        </w:rPr>
        <w:t>older adult</w:t>
      </w:r>
      <w:r w:rsidR="00B26616" w:rsidRPr="00B26616">
        <w:rPr>
          <w:rFonts w:asciiTheme="majorBidi" w:hAnsiTheme="majorBidi" w:cstheme="majorBidi"/>
          <w:color w:val="000000" w:themeColor="text1"/>
          <w:sz w:val="24"/>
          <w:szCs w:val="24"/>
        </w:rPr>
        <w:t xml:space="preserve"> as an important stage in their lives. This has led the efforts of different communities to provide an environment appropriate to the </w:t>
      </w:r>
      <w:r w:rsidR="007619D3">
        <w:rPr>
          <w:rFonts w:asciiTheme="majorBidi" w:hAnsiTheme="majorBidi" w:cstheme="majorBidi"/>
          <w:color w:val="000000" w:themeColor="text1"/>
          <w:sz w:val="24"/>
          <w:szCs w:val="24"/>
        </w:rPr>
        <w:t>older adult</w:t>
      </w:r>
      <w:r w:rsidR="00B26616" w:rsidRPr="00B26616">
        <w:rPr>
          <w:rFonts w:asciiTheme="majorBidi" w:hAnsiTheme="majorBidi" w:cstheme="majorBidi"/>
          <w:color w:val="000000" w:themeColor="text1"/>
          <w:sz w:val="24"/>
          <w:szCs w:val="24"/>
        </w:rPr>
        <w:t xml:space="preserve">'s condition for their greater comfort and this environment must be able to meet the physical and mental needs of the </w:t>
      </w:r>
      <w:r w:rsidR="007619D3">
        <w:rPr>
          <w:rFonts w:asciiTheme="majorBidi" w:hAnsiTheme="majorBidi" w:cstheme="majorBidi"/>
          <w:color w:val="000000" w:themeColor="text1"/>
          <w:sz w:val="24"/>
          <w:szCs w:val="24"/>
        </w:rPr>
        <w:t>older adult</w:t>
      </w:r>
      <w:r w:rsidR="00B26616" w:rsidRPr="00B26616">
        <w:rPr>
          <w:rFonts w:asciiTheme="majorBidi" w:hAnsiTheme="majorBidi" w:cstheme="majorBidi"/>
          <w:color w:val="000000" w:themeColor="text1"/>
          <w:sz w:val="24"/>
          <w:szCs w:val="24"/>
        </w:rPr>
        <w:t xml:space="preserve"> (Mastan Abadi, 2015). Therefore, designing spaces that improve their quality of life and their satisfaction is highly important. Apart from the environment and the human factors involved in the nursing of the </w:t>
      </w:r>
      <w:r w:rsidR="007619D3">
        <w:rPr>
          <w:rFonts w:asciiTheme="majorBidi" w:hAnsiTheme="majorBidi" w:cstheme="majorBidi"/>
          <w:color w:val="000000" w:themeColor="text1"/>
          <w:sz w:val="24"/>
          <w:szCs w:val="24"/>
        </w:rPr>
        <w:t>older adult</w:t>
      </w:r>
      <w:r w:rsidR="00B26616" w:rsidRPr="00B26616">
        <w:rPr>
          <w:rFonts w:asciiTheme="majorBidi" w:hAnsiTheme="majorBidi" w:cstheme="majorBidi"/>
          <w:color w:val="000000" w:themeColor="text1"/>
          <w:sz w:val="24"/>
          <w:szCs w:val="24"/>
        </w:rPr>
        <w:t xml:space="preserve">, factors such as the building in which they reside and where that building is located, environmental factors such as light, color, sound and noise, green space, climate, etc. are important to this goal </w:t>
      </w:r>
      <w:r w:rsidR="008841AD" w:rsidRPr="00B26616">
        <w:rPr>
          <w:rFonts w:asciiTheme="majorBidi" w:hAnsiTheme="majorBidi" w:cstheme="majorBidi"/>
          <w:color w:val="000000" w:themeColor="text1"/>
          <w:sz w:val="24"/>
          <w:szCs w:val="24"/>
        </w:rPr>
        <w:t>(Mastan</w:t>
      </w:r>
      <w:r w:rsidR="00B26616" w:rsidRPr="00B26616">
        <w:rPr>
          <w:rFonts w:asciiTheme="majorBidi" w:hAnsiTheme="majorBidi" w:cstheme="majorBidi"/>
          <w:color w:val="000000" w:themeColor="text1"/>
          <w:sz w:val="24"/>
          <w:szCs w:val="24"/>
        </w:rPr>
        <w:t xml:space="preserve"> Abadi, 2015). Green space can directly affect behavior by reducing air pollution and noise pollution, reducing heat and tempering and reducing stressors (Mastan Abadi, 2015).</w:t>
      </w:r>
      <w:r w:rsidR="00B26616" w:rsidRPr="00B26616">
        <w:rPr>
          <w:rFonts w:asciiTheme="majorBidi" w:hAnsiTheme="majorBidi" w:cstheme="majorBidi"/>
          <w:color w:val="000000" w:themeColor="text1"/>
          <w:sz w:val="24"/>
          <w:szCs w:val="24"/>
          <w:rtl/>
        </w:rPr>
        <w:t xml:space="preserve">    </w:t>
      </w:r>
    </w:p>
    <w:p w14:paraId="7F96C7DA" w14:textId="70C3D0E1" w:rsidR="00B26616" w:rsidRPr="00892F0E" w:rsidRDefault="00611B00" w:rsidP="00892F0E">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recent research revealed</w:t>
      </w:r>
      <w:r w:rsidR="00B26616" w:rsidRPr="00892F0E">
        <w:rPr>
          <w:rFonts w:asciiTheme="majorBidi" w:hAnsiTheme="majorBidi" w:cstheme="majorBidi"/>
          <w:color w:val="000000" w:themeColor="text1"/>
          <w:sz w:val="24"/>
          <w:szCs w:val="24"/>
        </w:rPr>
        <w:t xml:space="preserve"> the importance of human-nature communication in green spaces such as parks, gardens and other green spaces (Kabisch et al., 2015). However, very little research has been done on the relationship between nature and a particular age group (Kabisch et al., 2015). </w:t>
      </w:r>
      <w:r w:rsidR="00B26616" w:rsidRPr="00892F0E">
        <w:rPr>
          <w:rFonts w:asciiTheme="majorBidi" w:hAnsiTheme="majorBidi" w:cstheme="majorBidi"/>
          <w:color w:val="000000" w:themeColor="text1"/>
          <w:sz w:val="24"/>
          <w:szCs w:val="24"/>
        </w:rPr>
        <w:lastRenderedPageBreak/>
        <w:t xml:space="preserve">Therefore, urban planners should consider a variety of age groups when designing urban spaces. In this regard, the design and use of green spaces for the </w:t>
      </w:r>
      <w:r w:rsidR="007619D3">
        <w:rPr>
          <w:rFonts w:asciiTheme="majorBidi" w:hAnsiTheme="majorBidi" w:cstheme="majorBidi"/>
          <w:color w:val="000000" w:themeColor="text1"/>
          <w:sz w:val="24"/>
          <w:szCs w:val="24"/>
        </w:rPr>
        <w:t>older adult</w:t>
      </w:r>
      <w:r w:rsidR="00B26616" w:rsidRPr="00892F0E">
        <w:rPr>
          <w:rFonts w:asciiTheme="majorBidi" w:hAnsiTheme="majorBidi" w:cstheme="majorBidi"/>
          <w:color w:val="000000" w:themeColor="text1"/>
          <w:sz w:val="24"/>
          <w:szCs w:val="24"/>
        </w:rPr>
        <w:t xml:space="preserve"> should also be considered (Artmann, 2017). It appears that the lives of </w:t>
      </w:r>
      <w:r w:rsidR="0048051D">
        <w:rPr>
          <w:rFonts w:asciiTheme="majorBidi" w:hAnsiTheme="majorBidi" w:cstheme="majorBidi"/>
          <w:color w:val="000000" w:themeColor="text1"/>
          <w:sz w:val="24"/>
          <w:szCs w:val="24"/>
        </w:rPr>
        <w:t>older adult</w:t>
      </w:r>
      <w:r w:rsidR="00B26616" w:rsidRPr="00892F0E">
        <w:rPr>
          <w:rFonts w:asciiTheme="majorBidi" w:hAnsiTheme="majorBidi" w:cstheme="majorBidi"/>
          <w:color w:val="000000" w:themeColor="text1"/>
          <w:sz w:val="24"/>
          <w:szCs w:val="24"/>
        </w:rPr>
        <w:t xml:space="preserve"> generally change as they move into nursing homes (Sullivan and Asselin, 2013) and in these homes the lack of adequate open spaces as well as lack of opportunity for physical activity is quite evident (Heyn et al. al., 2004; Lobo et al., 2008). </w:t>
      </w:r>
    </w:p>
    <w:p w14:paraId="567DE457" w14:textId="64B1FD7C" w:rsidR="00B26616" w:rsidRPr="00892F0E" w:rsidRDefault="00B26616" w:rsidP="00611B00">
      <w:pPr>
        <w:spacing w:line="276" w:lineRule="auto"/>
        <w:jc w:val="both"/>
        <w:rPr>
          <w:rFonts w:asciiTheme="majorBidi" w:hAnsiTheme="majorBidi" w:cstheme="majorBidi"/>
          <w:color w:val="000000" w:themeColor="text1"/>
          <w:sz w:val="24"/>
          <w:szCs w:val="24"/>
        </w:rPr>
      </w:pPr>
      <w:r w:rsidRPr="00892F0E">
        <w:rPr>
          <w:rFonts w:asciiTheme="majorBidi" w:hAnsiTheme="majorBidi" w:cstheme="majorBidi"/>
          <w:color w:val="000000" w:themeColor="text1"/>
          <w:sz w:val="24"/>
          <w:szCs w:val="24"/>
        </w:rPr>
        <w:t xml:space="preserve">In European countries, the way of nursing the </w:t>
      </w:r>
      <w:r w:rsidR="007619D3">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has changed in recent decades. In these countries, nursing homes for </w:t>
      </w:r>
      <w:r w:rsidR="007619D3">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are designed in such a way that convey a sense of ‘At Homeness’ for the </w:t>
      </w:r>
      <w:r w:rsidR="007619D3">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(Sweden, 2006). Nursing home members who have good access to open spaces (such as gardens) have greater improvement effects compared to those who do not have enough access to open spaces (Parker et al., 2004). </w:t>
      </w:r>
      <w:r w:rsidR="00611B00">
        <w:rPr>
          <w:rFonts w:asciiTheme="majorBidi" w:hAnsiTheme="majorBidi" w:cstheme="majorBidi"/>
          <w:color w:val="000000" w:themeColor="text1"/>
          <w:sz w:val="24"/>
          <w:szCs w:val="24"/>
        </w:rPr>
        <w:t>Green</w:t>
      </w:r>
      <w:r w:rsidRPr="00892F0E">
        <w:rPr>
          <w:rFonts w:asciiTheme="majorBidi" w:hAnsiTheme="majorBidi" w:cstheme="majorBidi"/>
          <w:color w:val="000000" w:themeColor="text1"/>
          <w:sz w:val="24"/>
          <w:szCs w:val="24"/>
        </w:rPr>
        <w:t xml:space="preserve"> space in nursing homes is very important for </w:t>
      </w:r>
      <w:r w:rsidR="0048051D">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because they engage in physical activities and increase their social connections (Artmann, 2017). Since physical activities such as walking depend on the age of the person (Dallosso et al., 1988), the </w:t>
      </w:r>
      <w:r w:rsidR="007619D3">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with disabilities </w:t>
      </w:r>
      <w:r w:rsidR="008841AD" w:rsidRPr="00892F0E">
        <w:rPr>
          <w:rFonts w:asciiTheme="majorBidi" w:hAnsiTheme="majorBidi" w:cstheme="majorBidi"/>
          <w:color w:val="000000" w:themeColor="text1"/>
          <w:sz w:val="24"/>
          <w:szCs w:val="24"/>
        </w:rPr>
        <w:t>prefers</w:t>
      </w:r>
      <w:r w:rsidRPr="00892F0E">
        <w:rPr>
          <w:rFonts w:asciiTheme="majorBidi" w:hAnsiTheme="majorBidi" w:cstheme="majorBidi"/>
          <w:color w:val="000000" w:themeColor="text1"/>
          <w:sz w:val="24"/>
          <w:szCs w:val="24"/>
        </w:rPr>
        <w:t xml:space="preserve"> using green spaces that are easy to access. In addition to accessibility, the attractiveness of green spaces also influences their use (Sugiyama et al., 2010) and the kind and diversity of structures in green spaces affect human health (Hegetschweiler et al., 2017). </w:t>
      </w:r>
      <w:r w:rsidR="0048051D">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need benches and shady places to rest (Rodiek and Fried, 2005). To provide a safe environment for the </w:t>
      </w:r>
      <w:r w:rsidR="007619D3">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appropriate sidewalks without slippage and furniture appropriate to their age must be provided (Department of Health and Human Services, 2014). Since </w:t>
      </w:r>
      <w:r w:rsidR="007619D3">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is the age of confronting with a number of physical and mental limitations, the proper design of the green space can greatly provide for their mental and psychological needs and engage </w:t>
      </w:r>
      <w:r w:rsidR="007619D3">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with their surrounding environment. </w:t>
      </w:r>
    </w:p>
    <w:p w14:paraId="417A610D" w14:textId="6366590A" w:rsidR="00892F0E" w:rsidRDefault="00611B00" w:rsidP="00442B9B">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According to Khoshbin (2007), </w:t>
      </w:r>
      <w:r w:rsidR="00892F0E" w:rsidRPr="00892F0E">
        <w:rPr>
          <w:rFonts w:asciiTheme="majorBidi" w:hAnsiTheme="majorBidi" w:cstheme="majorBidi"/>
          <w:color w:val="000000" w:themeColor="text1"/>
          <w:sz w:val="24"/>
          <w:szCs w:val="24"/>
        </w:rPr>
        <w:t xml:space="preserve">85% of leisure time of the </w:t>
      </w:r>
      <w:r w:rsidR="007619D3">
        <w:rPr>
          <w:rFonts w:asciiTheme="majorBidi" w:hAnsiTheme="majorBidi" w:cstheme="majorBidi"/>
          <w:color w:val="000000" w:themeColor="text1"/>
          <w:sz w:val="24"/>
          <w:szCs w:val="24"/>
        </w:rPr>
        <w:t>older adult</w:t>
      </w:r>
      <w:r w:rsidR="00892F0E" w:rsidRPr="00892F0E">
        <w:rPr>
          <w:rFonts w:asciiTheme="majorBidi" w:hAnsiTheme="majorBidi" w:cstheme="majorBidi"/>
          <w:color w:val="000000" w:themeColor="text1"/>
          <w:sz w:val="24"/>
          <w:szCs w:val="24"/>
        </w:rPr>
        <w:t xml:space="preserve"> is spent on </w:t>
      </w:r>
      <w:r>
        <w:rPr>
          <w:rFonts w:asciiTheme="majorBidi" w:hAnsiTheme="majorBidi" w:cstheme="majorBidi"/>
          <w:color w:val="000000" w:themeColor="text1"/>
          <w:sz w:val="24"/>
          <w:szCs w:val="24"/>
        </w:rPr>
        <w:t xml:space="preserve">watching </w:t>
      </w:r>
      <w:r w:rsidR="00892F0E" w:rsidRPr="00892F0E">
        <w:rPr>
          <w:rFonts w:asciiTheme="majorBidi" w:hAnsiTheme="majorBidi" w:cstheme="majorBidi"/>
          <w:color w:val="000000" w:themeColor="text1"/>
          <w:sz w:val="24"/>
          <w:szCs w:val="24"/>
        </w:rPr>
        <w:t>television</w:t>
      </w:r>
      <w:r>
        <w:rPr>
          <w:rFonts w:asciiTheme="majorBidi" w:hAnsiTheme="majorBidi" w:cstheme="majorBidi"/>
          <w:color w:val="000000" w:themeColor="text1"/>
          <w:sz w:val="24"/>
          <w:szCs w:val="24"/>
        </w:rPr>
        <w:t>.</w:t>
      </w:r>
      <w:r w:rsidR="00892F0E" w:rsidRPr="00892F0E">
        <w:rPr>
          <w:rFonts w:asciiTheme="majorBidi" w:hAnsiTheme="majorBidi" w:cstheme="majorBidi"/>
          <w:color w:val="000000" w:themeColor="text1"/>
          <w:sz w:val="24"/>
          <w:szCs w:val="24"/>
        </w:rPr>
        <w:t xml:space="preserve"> Stafford (2004) </w:t>
      </w:r>
      <w:r>
        <w:rPr>
          <w:rFonts w:asciiTheme="majorBidi" w:hAnsiTheme="majorBidi" w:cstheme="majorBidi"/>
          <w:color w:val="000000" w:themeColor="text1"/>
          <w:sz w:val="24"/>
          <w:szCs w:val="24"/>
        </w:rPr>
        <w:t>states</w:t>
      </w:r>
      <w:r w:rsidR="00892F0E" w:rsidRPr="00892F0E">
        <w:rPr>
          <w:rFonts w:asciiTheme="majorBidi" w:hAnsiTheme="majorBidi" w:cstheme="majorBidi"/>
          <w:color w:val="000000" w:themeColor="text1"/>
          <w:sz w:val="24"/>
          <w:szCs w:val="24"/>
        </w:rPr>
        <w:t xml:space="preserve"> in </w:t>
      </w:r>
      <w:r>
        <w:rPr>
          <w:rFonts w:asciiTheme="majorBidi" w:hAnsiTheme="majorBidi" w:cstheme="majorBidi"/>
          <w:color w:val="000000" w:themeColor="text1"/>
          <w:sz w:val="24"/>
          <w:szCs w:val="24"/>
        </w:rPr>
        <w:t xml:space="preserve">developed </w:t>
      </w:r>
      <w:r w:rsidR="00892F0E" w:rsidRPr="00892F0E">
        <w:rPr>
          <w:rFonts w:asciiTheme="majorBidi" w:hAnsiTheme="majorBidi" w:cstheme="majorBidi"/>
          <w:color w:val="000000" w:themeColor="text1"/>
          <w:sz w:val="24"/>
          <w:szCs w:val="24"/>
        </w:rPr>
        <w:t xml:space="preserve">countries such as United States, leisure has been regarded as the most important dimension of American </w:t>
      </w:r>
      <w:r w:rsidR="007619D3">
        <w:rPr>
          <w:rFonts w:asciiTheme="majorBidi" w:hAnsiTheme="majorBidi" w:cstheme="majorBidi"/>
          <w:color w:val="000000" w:themeColor="text1"/>
          <w:sz w:val="24"/>
          <w:szCs w:val="24"/>
        </w:rPr>
        <w:t>older adult</w:t>
      </w:r>
      <w:r w:rsidR="00892F0E" w:rsidRPr="00892F0E">
        <w:rPr>
          <w:rFonts w:asciiTheme="majorBidi" w:hAnsiTheme="majorBidi" w:cstheme="majorBidi"/>
          <w:color w:val="000000" w:themeColor="text1"/>
          <w:sz w:val="24"/>
          <w:szCs w:val="24"/>
        </w:rPr>
        <w:t xml:space="preserve"> health and the key to healthy aging. In this </w:t>
      </w:r>
      <w:r>
        <w:rPr>
          <w:rFonts w:asciiTheme="majorBidi" w:hAnsiTheme="majorBidi" w:cstheme="majorBidi"/>
          <w:color w:val="000000" w:themeColor="text1"/>
          <w:sz w:val="24"/>
          <w:szCs w:val="24"/>
        </w:rPr>
        <w:t>spirit</w:t>
      </w:r>
      <w:r w:rsidR="00892F0E" w:rsidRPr="00892F0E">
        <w:rPr>
          <w:rFonts w:asciiTheme="majorBidi" w:hAnsiTheme="majorBidi" w:cstheme="majorBidi"/>
          <w:color w:val="000000" w:themeColor="text1"/>
          <w:sz w:val="24"/>
          <w:szCs w:val="24"/>
        </w:rPr>
        <w:t xml:space="preserve">, studies have shown that active participation of the </w:t>
      </w:r>
      <w:r w:rsidR="007619D3">
        <w:rPr>
          <w:rFonts w:asciiTheme="majorBidi" w:hAnsiTheme="majorBidi" w:cstheme="majorBidi"/>
          <w:color w:val="000000" w:themeColor="text1"/>
          <w:sz w:val="24"/>
          <w:szCs w:val="24"/>
        </w:rPr>
        <w:t>older adult</w:t>
      </w:r>
      <w:r w:rsidR="00892F0E" w:rsidRPr="00892F0E">
        <w:rPr>
          <w:rFonts w:asciiTheme="majorBidi" w:hAnsiTheme="majorBidi" w:cstheme="majorBidi"/>
          <w:color w:val="000000" w:themeColor="text1"/>
          <w:sz w:val="24"/>
          <w:szCs w:val="24"/>
        </w:rPr>
        <w:t xml:space="preserve"> in leisure activities and exercises (once-a-week exercises) with the aim of preventing age-related functional problems have been effective interventions (Stafford, 2004).</w:t>
      </w:r>
      <w:r w:rsidR="00892F0E" w:rsidRPr="00892F0E">
        <w:rPr>
          <w:rFonts w:asciiTheme="majorBidi" w:hAnsiTheme="majorBidi" w:cstheme="majorBidi"/>
          <w:color w:val="000000" w:themeColor="text1"/>
          <w:sz w:val="26"/>
          <w:szCs w:val="26"/>
        </w:rPr>
        <w:t xml:space="preserve"> </w:t>
      </w:r>
      <w:r w:rsidR="007619D3">
        <w:rPr>
          <w:rFonts w:asciiTheme="majorBidi" w:hAnsiTheme="majorBidi" w:cstheme="majorBidi"/>
          <w:color w:val="000000" w:themeColor="text1"/>
          <w:sz w:val="24"/>
          <w:szCs w:val="24"/>
        </w:rPr>
        <w:t>Older adult</w:t>
      </w:r>
      <w:r w:rsidR="00892F0E" w:rsidRPr="00892F0E">
        <w:rPr>
          <w:rFonts w:asciiTheme="majorBidi" w:hAnsiTheme="majorBidi" w:cstheme="majorBidi"/>
          <w:color w:val="000000" w:themeColor="text1"/>
          <w:sz w:val="24"/>
          <w:szCs w:val="24"/>
        </w:rPr>
        <w:t xml:space="preserve">, due to their age and absence of employment, need a healthy and productive time proper to their physical conditions to spend. The </w:t>
      </w:r>
      <w:r w:rsidR="007619D3">
        <w:rPr>
          <w:rFonts w:asciiTheme="majorBidi" w:hAnsiTheme="majorBidi" w:cstheme="majorBidi"/>
          <w:color w:val="000000" w:themeColor="text1"/>
          <w:sz w:val="24"/>
          <w:szCs w:val="24"/>
        </w:rPr>
        <w:t>older adult</w:t>
      </w:r>
      <w:r w:rsidR="00892F0E" w:rsidRPr="00892F0E">
        <w:rPr>
          <w:rFonts w:asciiTheme="majorBidi" w:hAnsiTheme="majorBidi" w:cstheme="majorBidi"/>
          <w:color w:val="000000" w:themeColor="text1"/>
          <w:sz w:val="24"/>
          <w:szCs w:val="24"/>
        </w:rPr>
        <w:t xml:space="preserve"> lack re-sources of friendship because most of them do not work and do not have the opportunity to create friendly relationships in the workplace and have lost some of their friends of their own age. This increases their loneliness. The best offerings for the </w:t>
      </w:r>
      <w:r w:rsidR="007619D3">
        <w:rPr>
          <w:rFonts w:asciiTheme="majorBidi" w:hAnsiTheme="majorBidi" w:cstheme="majorBidi"/>
          <w:color w:val="000000" w:themeColor="text1"/>
          <w:sz w:val="24"/>
          <w:szCs w:val="24"/>
        </w:rPr>
        <w:t>older adult</w:t>
      </w:r>
      <w:r w:rsidR="00892F0E" w:rsidRPr="00892F0E">
        <w:rPr>
          <w:rFonts w:asciiTheme="majorBidi" w:hAnsiTheme="majorBidi" w:cstheme="majorBidi"/>
          <w:color w:val="000000" w:themeColor="text1"/>
          <w:sz w:val="24"/>
          <w:szCs w:val="24"/>
        </w:rPr>
        <w:t xml:space="preserve"> include reading books and newspapers, socializing with friends, sitting on benches, and watching the green space and walking around. Also, programs such as religious ceremonies, celebration and concerts and light games have greater effects on their moods and eliminate the monotonous feeling of that particular day (Eisaloo et al., 2016).</w:t>
      </w:r>
    </w:p>
    <w:p w14:paraId="0EEA0E83" w14:textId="57D04D36" w:rsidR="00892F0E" w:rsidRDefault="00442B9B" w:rsidP="00442B9B">
      <w:pPr>
        <w:pStyle w:val="ListParagraph"/>
        <w:numPr>
          <w:ilvl w:val="1"/>
          <w:numId w:val="2"/>
        </w:numPr>
        <w:spacing w:line="276" w:lineRule="auto"/>
        <w:jc w:val="both"/>
        <w:rPr>
          <w:rFonts w:asciiTheme="majorBidi" w:hAnsiTheme="majorBidi" w:cstheme="majorBidi"/>
          <w:b/>
          <w:bCs/>
          <w:color w:val="000000" w:themeColor="text1"/>
          <w:sz w:val="24"/>
          <w:szCs w:val="24"/>
        </w:rPr>
      </w:pPr>
      <w:r w:rsidRPr="00571FB7">
        <w:rPr>
          <w:rFonts w:asciiTheme="majorBidi" w:hAnsiTheme="majorBidi" w:cstheme="majorBidi"/>
          <w:b/>
          <w:bCs/>
          <w:color w:val="000000" w:themeColor="text1"/>
          <w:sz w:val="24"/>
          <w:szCs w:val="24"/>
        </w:rPr>
        <w:t>Landscap</w:t>
      </w:r>
      <w:r>
        <w:rPr>
          <w:rFonts w:asciiTheme="majorBidi" w:hAnsiTheme="majorBidi" w:cstheme="majorBidi"/>
          <w:b/>
          <w:bCs/>
          <w:color w:val="000000" w:themeColor="text1"/>
          <w:sz w:val="24"/>
          <w:szCs w:val="24"/>
        </w:rPr>
        <w:t>ing</w:t>
      </w:r>
      <w:r w:rsidRPr="00571FB7">
        <w:rPr>
          <w:rFonts w:asciiTheme="majorBidi" w:hAnsiTheme="majorBidi" w:cstheme="majorBidi"/>
          <w:b/>
          <w:bCs/>
          <w:color w:val="000000" w:themeColor="text1"/>
          <w:sz w:val="24"/>
          <w:szCs w:val="24"/>
        </w:rPr>
        <w:t xml:space="preserve"> </w:t>
      </w:r>
      <w:r w:rsidR="00892F0E" w:rsidRPr="00571FB7">
        <w:rPr>
          <w:rFonts w:asciiTheme="majorBidi" w:hAnsiTheme="majorBidi" w:cstheme="majorBidi"/>
          <w:b/>
          <w:bCs/>
          <w:color w:val="000000" w:themeColor="text1"/>
          <w:sz w:val="24"/>
          <w:szCs w:val="24"/>
        </w:rPr>
        <w:t>of Nursing Houses</w:t>
      </w:r>
    </w:p>
    <w:p w14:paraId="443B6273" w14:textId="12824ACC" w:rsidR="00892F0E" w:rsidRPr="00892F0E" w:rsidRDefault="00892F0E" w:rsidP="00442B9B">
      <w:pPr>
        <w:spacing w:line="276" w:lineRule="auto"/>
        <w:jc w:val="both"/>
        <w:rPr>
          <w:rFonts w:asciiTheme="majorBidi" w:hAnsiTheme="majorBidi" w:cstheme="majorBidi"/>
          <w:color w:val="000000" w:themeColor="text1"/>
          <w:sz w:val="24"/>
          <w:szCs w:val="24"/>
        </w:rPr>
      </w:pPr>
      <w:r w:rsidRPr="00892F0E">
        <w:rPr>
          <w:rFonts w:asciiTheme="majorBidi" w:hAnsiTheme="majorBidi" w:cstheme="majorBidi"/>
          <w:color w:val="000000" w:themeColor="text1"/>
          <w:sz w:val="24"/>
          <w:szCs w:val="24"/>
        </w:rPr>
        <w:t xml:space="preserve">The open space of nursing homes for </w:t>
      </w:r>
      <w:r w:rsidR="007619D3">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w:t>
      </w:r>
      <w:r w:rsidR="006D5628" w:rsidRPr="00892F0E">
        <w:rPr>
          <w:rFonts w:asciiTheme="majorBidi" w:hAnsiTheme="majorBidi" w:cstheme="majorBidi"/>
          <w:color w:val="000000" w:themeColor="text1"/>
          <w:sz w:val="24"/>
          <w:szCs w:val="24"/>
        </w:rPr>
        <w:t>accommodates</w:t>
      </w:r>
      <w:r w:rsidRPr="00892F0E">
        <w:rPr>
          <w:rFonts w:asciiTheme="majorBidi" w:hAnsiTheme="majorBidi" w:cstheme="majorBidi"/>
          <w:color w:val="000000" w:themeColor="text1"/>
          <w:sz w:val="24"/>
          <w:szCs w:val="24"/>
        </w:rPr>
        <w:t xml:space="preserve"> a wide range of activities and functions. These spaces should be able to respond appropriately to the spiritual needs of </w:t>
      </w:r>
      <w:r w:rsidR="00442B9B" w:rsidRPr="00892F0E">
        <w:rPr>
          <w:rFonts w:asciiTheme="majorBidi" w:hAnsiTheme="majorBidi" w:cstheme="majorBidi"/>
          <w:color w:val="000000" w:themeColor="text1"/>
          <w:sz w:val="24"/>
          <w:szCs w:val="24"/>
        </w:rPr>
        <w:t>elderl</w:t>
      </w:r>
      <w:r w:rsidR="00442B9B">
        <w:rPr>
          <w:rFonts w:asciiTheme="majorBidi" w:hAnsiTheme="majorBidi" w:cstheme="majorBidi"/>
          <w:color w:val="000000" w:themeColor="text1"/>
          <w:sz w:val="24"/>
          <w:szCs w:val="24"/>
        </w:rPr>
        <w:t>ies</w:t>
      </w:r>
      <w:r w:rsidR="00442B9B" w:rsidRPr="00892F0E">
        <w:rPr>
          <w:rFonts w:asciiTheme="majorBidi" w:hAnsiTheme="majorBidi" w:cstheme="majorBidi"/>
          <w:color w:val="000000" w:themeColor="text1"/>
          <w:sz w:val="24"/>
          <w:szCs w:val="24"/>
        </w:rPr>
        <w:t xml:space="preserve"> </w:t>
      </w:r>
      <w:r w:rsidRPr="00892F0E">
        <w:rPr>
          <w:rFonts w:asciiTheme="majorBidi" w:hAnsiTheme="majorBidi" w:cstheme="majorBidi"/>
          <w:color w:val="000000" w:themeColor="text1"/>
          <w:sz w:val="24"/>
          <w:szCs w:val="24"/>
        </w:rPr>
        <w:lastRenderedPageBreak/>
        <w:t xml:space="preserve">and provide them with an appropriate level of quality (Nozari, 2004). The relationship between spaces in the nursing home should be suggested in a way that enhances the mood and social interactions and prevents the isolation and loneliness of the </w:t>
      </w:r>
      <w:r w:rsidR="007619D3">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(Paiva et al., 2015). Social interactions and outdoor activities offer many benefits to the quality of life. With such significant benefits, open spaces already have some problems, such as the decline in their public performance (Delianor &amp; Zahara, 2014). Open spaces have long been a focus of Iranian architecture and urbanism, and it can be said that no buildings were built unless proper organization and design of its open spaces was considered. In recent years, unfortunately, with the passage of time, and especially with the presence of alien culture in the architecture of this land, attention to the creation of dynamic open spaces in harmony with the lives of the inhabitants has been lost (Farrokhzad and Manager II, 2014). </w:t>
      </w:r>
    </w:p>
    <w:p w14:paraId="353CABB9" w14:textId="4B30E906" w:rsidR="00892F0E" w:rsidRPr="00892F0E" w:rsidRDefault="00442B9B" w:rsidP="008F0BCD">
      <w:pPr>
        <w:spacing w:line="276" w:lineRule="auto"/>
        <w:jc w:val="both"/>
        <w:rPr>
          <w:rFonts w:asciiTheme="majorBidi" w:hAnsiTheme="majorBidi" w:cstheme="majorBidi"/>
          <w:color w:val="000000" w:themeColor="text1"/>
          <w:sz w:val="26"/>
          <w:szCs w:val="26"/>
        </w:rPr>
      </w:pPr>
      <w:r>
        <w:rPr>
          <w:rFonts w:asciiTheme="majorBidi" w:hAnsiTheme="majorBidi" w:cstheme="majorBidi"/>
          <w:color w:val="000000" w:themeColor="text1"/>
          <w:sz w:val="24"/>
          <w:szCs w:val="24"/>
        </w:rPr>
        <w:t>Therefore,</w:t>
      </w:r>
      <w:r w:rsidR="00892F0E" w:rsidRPr="00892F0E">
        <w:rPr>
          <w:rFonts w:asciiTheme="majorBidi" w:hAnsiTheme="majorBidi" w:cstheme="majorBidi"/>
          <w:color w:val="000000" w:themeColor="text1"/>
          <w:sz w:val="24"/>
          <w:szCs w:val="24"/>
        </w:rPr>
        <w:t xml:space="preserve"> less attention has been paid to exterior and outdoor environment in older homes, and </w:t>
      </w:r>
      <w:r w:rsidR="0048051D">
        <w:rPr>
          <w:rFonts w:asciiTheme="majorBidi" w:hAnsiTheme="majorBidi" w:cstheme="majorBidi"/>
          <w:color w:val="000000" w:themeColor="text1"/>
          <w:sz w:val="24"/>
          <w:szCs w:val="24"/>
        </w:rPr>
        <w:t>older adult</w:t>
      </w:r>
      <w:r w:rsidR="00892F0E" w:rsidRPr="00892F0E">
        <w:rPr>
          <w:rFonts w:asciiTheme="majorBidi" w:hAnsiTheme="majorBidi" w:cstheme="majorBidi"/>
          <w:color w:val="000000" w:themeColor="text1"/>
          <w:sz w:val="24"/>
          <w:szCs w:val="24"/>
        </w:rPr>
        <w:t xml:space="preserve"> spend much of their time indoors, increasing feelings of loneliness and depression. With the start of their leisure time and early retirement, </w:t>
      </w:r>
      <w:r w:rsidR="007619D3">
        <w:rPr>
          <w:rFonts w:asciiTheme="majorBidi" w:hAnsiTheme="majorBidi" w:cstheme="majorBidi"/>
          <w:color w:val="000000" w:themeColor="text1"/>
          <w:sz w:val="24"/>
          <w:szCs w:val="24"/>
        </w:rPr>
        <w:t>older adult</w:t>
      </w:r>
      <w:r w:rsidR="00892F0E" w:rsidRPr="00892F0E">
        <w:rPr>
          <w:rFonts w:asciiTheme="majorBidi" w:hAnsiTheme="majorBidi" w:cstheme="majorBidi"/>
          <w:color w:val="000000" w:themeColor="text1"/>
          <w:sz w:val="24"/>
          <w:szCs w:val="24"/>
        </w:rPr>
        <w:t xml:space="preserve"> experience certain conditions because they have spent their working time as one of the most important tasks of their lives. Therefore, achieving other social and family duties does not take much of their time. On the other hand, most leisure spaces and facilities are designed in such a way that is not commensurate with their abilities and interests, so they </w:t>
      </w:r>
      <w:r>
        <w:rPr>
          <w:rFonts w:asciiTheme="majorBidi" w:hAnsiTheme="majorBidi" w:cstheme="majorBidi"/>
          <w:color w:val="000000" w:themeColor="text1"/>
          <w:sz w:val="24"/>
          <w:szCs w:val="24"/>
        </w:rPr>
        <w:t xml:space="preserve">might </w:t>
      </w:r>
      <w:r w:rsidR="00892F0E" w:rsidRPr="00892F0E">
        <w:rPr>
          <w:rFonts w:asciiTheme="majorBidi" w:hAnsiTheme="majorBidi" w:cstheme="majorBidi"/>
          <w:color w:val="000000" w:themeColor="text1"/>
          <w:sz w:val="24"/>
          <w:szCs w:val="24"/>
        </w:rPr>
        <w:t xml:space="preserve">have </w:t>
      </w:r>
      <w:r>
        <w:rPr>
          <w:rFonts w:asciiTheme="majorBidi" w:hAnsiTheme="majorBidi" w:cstheme="majorBidi"/>
          <w:color w:val="000000" w:themeColor="text1"/>
          <w:sz w:val="24"/>
          <w:szCs w:val="24"/>
        </w:rPr>
        <w:t>different</w:t>
      </w:r>
      <w:r w:rsidR="00892F0E" w:rsidRPr="00892F0E">
        <w:rPr>
          <w:rFonts w:asciiTheme="majorBidi" w:hAnsiTheme="majorBidi" w:cstheme="majorBidi"/>
          <w:color w:val="000000" w:themeColor="text1"/>
          <w:sz w:val="24"/>
          <w:szCs w:val="24"/>
        </w:rPr>
        <w:t xml:space="preserve"> ways of spending </w:t>
      </w:r>
      <w:r>
        <w:rPr>
          <w:rFonts w:asciiTheme="majorBidi" w:hAnsiTheme="majorBidi" w:cstheme="majorBidi"/>
          <w:color w:val="000000" w:themeColor="text1"/>
          <w:sz w:val="24"/>
          <w:szCs w:val="24"/>
        </w:rPr>
        <w:t>leisure time</w:t>
      </w:r>
      <w:r w:rsidR="00892F0E" w:rsidRPr="00892F0E">
        <w:rPr>
          <w:rFonts w:asciiTheme="majorBidi" w:hAnsiTheme="majorBidi" w:cstheme="majorBidi"/>
          <w:color w:val="000000" w:themeColor="text1"/>
          <w:sz w:val="24"/>
          <w:szCs w:val="24"/>
        </w:rPr>
        <w:t xml:space="preserve"> from other age groups.</w:t>
      </w:r>
      <w:r w:rsidR="00892F0E" w:rsidRPr="00892F0E">
        <w:rPr>
          <w:rFonts w:asciiTheme="majorBidi" w:hAnsiTheme="majorBidi" w:cstheme="majorBidi"/>
          <w:color w:val="000000" w:themeColor="text1"/>
          <w:sz w:val="26"/>
          <w:szCs w:val="26"/>
        </w:rPr>
        <w:t xml:space="preserve"> </w:t>
      </w:r>
      <w:r w:rsidR="00892F0E" w:rsidRPr="00892F0E">
        <w:rPr>
          <w:rFonts w:asciiTheme="majorBidi" w:hAnsiTheme="majorBidi" w:cstheme="majorBidi"/>
          <w:color w:val="000000" w:themeColor="text1"/>
          <w:sz w:val="24"/>
          <w:szCs w:val="24"/>
        </w:rPr>
        <w:t xml:space="preserve">As a result, </w:t>
      </w:r>
      <w:r>
        <w:rPr>
          <w:rFonts w:asciiTheme="majorBidi" w:hAnsiTheme="majorBidi" w:cstheme="majorBidi"/>
          <w:color w:val="000000" w:themeColor="text1"/>
          <w:sz w:val="24"/>
          <w:szCs w:val="24"/>
        </w:rPr>
        <w:t>understanding their</w:t>
      </w:r>
      <w:r w:rsidR="00892F0E" w:rsidRPr="00892F0E">
        <w:rPr>
          <w:rFonts w:asciiTheme="majorBidi" w:hAnsiTheme="majorBidi" w:cstheme="majorBidi"/>
          <w:color w:val="000000" w:themeColor="text1"/>
          <w:sz w:val="24"/>
          <w:szCs w:val="24"/>
        </w:rPr>
        <w:t xml:space="preserve"> needs, interests, and opinions on leisure time</w:t>
      </w:r>
      <w:r>
        <w:rPr>
          <w:rFonts w:asciiTheme="majorBidi" w:hAnsiTheme="majorBidi" w:cstheme="majorBidi"/>
          <w:color w:val="000000" w:themeColor="text1"/>
          <w:sz w:val="24"/>
          <w:szCs w:val="24"/>
        </w:rPr>
        <w:t xml:space="preserve"> leads to </w:t>
      </w:r>
      <w:r w:rsidR="00892F0E" w:rsidRPr="00892F0E">
        <w:rPr>
          <w:rFonts w:asciiTheme="majorBidi" w:hAnsiTheme="majorBidi" w:cstheme="majorBidi"/>
          <w:color w:val="000000" w:themeColor="text1"/>
          <w:sz w:val="24"/>
          <w:szCs w:val="24"/>
        </w:rPr>
        <w:t xml:space="preserve">improve </w:t>
      </w:r>
      <w:r>
        <w:rPr>
          <w:rFonts w:asciiTheme="majorBidi" w:hAnsiTheme="majorBidi" w:cstheme="majorBidi"/>
          <w:color w:val="000000" w:themeColor="text1"/>
          <w:sz w:val="24"/>
          <w:szCs w:val="24"/>
        </w:rPr>
        <w:t xml:space="preserve">open spaces for their preferred leisure activities </w:t>
      </w:r>
      <w:r w:rsidR="00892F0E" w:rsidRPr="00892F0E">
        <w:rPr>
          <w:rFonts w:asciiTheme="majorBidi" w:hAnsiTheme="majorBidi" w:cstheme="majorBidi"/>
          <w:color w:val="000000" w:themeColor="text1"/>
          <w:sz w:val="24"/>
          <w:szCs w:val="24"/>
        </w:rPr>
        <w:t xml:space="preserve">(Taba'ian, 2014). Factors that create social interactions in open spaces include proximity or closeness, familiarity, freedom to hesitate, facilities, access, movement, etc. There are many reasons to explain the desirability of social interaction. The main reason is that the social interaction is needed to respond to the needs of the </w:t>
      </w:r>
      <w:r w:rsidR="007619D3">
        <w:rPr>
          <w:rFonts w:asciiTheme="majorBidi" w:hAnsiTheme="majorBidi" w:cstheme="majorBidi"/>
          <w:color w:val="000000" w:themeColor="text1"/>
          <w:sz w:val="24"/>
          <w:szCs w:val="24"/>
        </w:rPr>
        <w:t>older adult</w:t>
      </w:r>
      <w:r w:rsidR="00892F0E" w:rsidRPr="00892F0E">
        <w:rPr>
          <w:rFonts w:asciiTheme="majorBidi" w:hAnsiTheme="majorBidi" w:cstheme="majorBidi"/>
          <w:color w:val="000000" w:themeColor="text1"/>
          <w:sz w:val="24"/>
          <w:szCs w:val="24"/>
        </w:rPr>
        <w:t xml:space="preserve">, to transplant and to feel a sense of belonging. Another reason is that activities such as interacting with others and observing their activities contribute to personal growth through socialization. On the other hand, in environments where there is significant social interaction between residents, </w:t>
      </w:r>
      <w:r w:rsidR="0048051D">
        <w:rPr>
          <w:rFonts w:asciiTheme="majorBidi" w:hAnsiTheme="majorBidi" w:cstheme="majorBidi"/>
          <w:color w:val="000000" w:themeColor="text1"/>
          <w:sz w:val="24"/>
          <w:szCs w:val="24"/>
        </w:rPr>
        <w:t>older adult</w:t>
      </w:r>
      <w:r w:rsidR="00892F0E" w:rsidRPr="00892F0E">
        <w:rPr>
          <w:rFonts w:asciiTheme="majorBidi" w:hAnsiTheme="majorBidi" w:cstheme="majorBidi"/>
          <w:color w:val="000000" w:themeColor="text1"/>
          <w:sz w:val="24"/>
          <w:szCs w:val="24"/>
        </w:rPr>
        <w:t xml:space="preserve"> are more supportive of each other and less alienated (Shojaee and Partovi, 2015).</w:t>
      </w:r>
      <w:r w:rsidR="00892F0E" w:rsidRPr="00892F0E">
        <w:rPr>
          <w:rFonts w:asciiTheme="majorBidi" w:hAnsiTheme="majorBidi" w:cstheme="majorBidi"/>
          <w:color w:val="000000" w:themeColor="text1"/>
          <w:sz w:val="26"/>
          <w:szCs w:val="26"/>
        </w:rPr>
        <w:t xml:space="preserve"> </w:t>
      </w:r>
      <w:r w:rsidR="00892F0E" w:rsidRPr="00892F0E">
        <w:rPr>
          <w:rFonts w:asciiTheme="majorBidi" w:hAnsiTheme="majorBidi" w:cstheme="majorBidi"/>
          <w:color w:val="000000" w:themeColor="text1"/>
          <w:sz w:val="24"/>
          <w:szCs w:val="24"/>
        </w:rPr>
        <w:t xml:space="preserve">Satisfaction with open spaces is one of the indicators of quality of life. With the high quality of open space, the </w:t>
      </w:r>
      <w:r w:rsidR="007619D3">
        <w:rPr>
          <w:rFonts w:asciiTheme="majorBidi" w:hAnsiTheme="majorBidi" w:cstheme="majorBidi"/>
          <w:color w:val="000000" w:themeColor="text1"/>
          <w:sz w:val="24"/>
          <w:szCs w:val="24"/>
        </w:rPr>
        <w:t>older adult</w:t>
      </w:r>
      <w:r w:rsidR="00892F0E" w:rsidRPr="00892F0E">
        <w:rPr>
          <w:rFonts w:asciiTheme="majorBidi" w:hAnsiTheme="majorBidi" w:cstheme="majorBidi"/>
          <w:color w:val="000000" w:themeColor="text1"/>
          <w:sz w:val="24"/>
          <w:szCs w:val="24"/>
        </w:rPr>
        <w:t xml:space="preserve"> can stay longer with a wider range of activities (Delianor &amp; Zahara, 2014). The open spaces of nursing homes have a wide range of behaviors, activities and functions. Passing, accessing, moving, walking, shopping, leisure, talking and all kinds of cultural exchanges can take place in these spaces. These spaces should be able to respond appropriately to human spiritual needs and provide an appropriate level of quality for their residents. In open spaces with higher quality, not only the essential spaces, but also many interesting recreational and social activities for the </w:t>
      </w:r>
      <w:r w:rsidR="007619D3">
        <w:rPr>
          <w:rFonts w:asciiTheme="majorBidi" w:hAnsiTheme="majorBidi" w:cstheme="majorBidi"/>
          <w:color w:val="000000" w:themeColor="text1"/>
          <w:sz w:val="24"/>
          <w:szCs w:val="24"/>
        </w:rPr>
        <w:t>older adult</w:t>
      </w:r>
      <w:r w:rsidR="00892F0E" w:rsidRPr="00892F0E">
        <w:rPr>
          <w:rFonts w:asciiTheme="majorBidi" w:hAnsiTheme="majorBidi" w:cstheme="majorBidi"/>
          <w:color w:val="000000" w:themeColor="text1"/>
          <w:sz w:val="24"/>
          <w:szCs w:val="24"/>
        </w:rPr>
        <w:t xml:space="preserve"> are provided. However, these activities occur when the conditions are right; that is, the environment provides good quality and </w:t>
      </w:r>
      <w:r w:rsidR="008F0BCD">
        <w:rPr>
          <w:rFonts w:asciiTheme="majorBidi" w:hAnsiTheme="majorBidi" w:cstheme="majorBidi"/>
          <w:color w:val="000000" w:themeColor="text1"/>
          <w:sz w:val="24"/>
          <w:szCs w:val="24"/>
        </w:rPr>
        <w:t>interesting</w:t>
      </w:r>
      <w:r w:rsidR="008F0BCD" w:rsidRPr="00892F0E">
        <w:rPr>
          <w:rFonts w:asciiTheme="majorBidi" w:hAnsiTheme="majorBidi" w:cstheme="majorBidi"/>
          <w:color w:val="000000" w:themeColor="text1"/>
          <w:sz w:val="24"/>
          <w:szCs w:val="24"/>
        </w:rPr>
        <w:t xml:space="preserve"> </w:t>
      </w:r>
      <w:r w:rsidR="00892F0E" w:rsidRPr="00892F0E">
        <w:rPr>
          <w:rFonts w:asciiTheme="majorBidi" w:hAnsiTheme="majorBidi" w:cstheme="majorBidi"/>
          <w:color w:val="000000" w:themeColor="text1"/>
          <w:sz w:val="24"/>
          <w:szCs w:val="24"/>
        </w:rPr>
        <w:t xml:space="preserve">spaces. As a result, the </w:t>
      </w:r>
      <w:r w:rsidR="007619D3">
        <w:rPr>
          <w:rFonts w:asciiTheme="majorBidi" w:hAnsiTheme="majorBidi" w:cstheme="majorBidi"/>
          <w:color w:val="000000" w:themeColor="text1"/>
          <w:sz w:val="24"/>
          <w:szCs w:val="24"/>
        </w:rPr>
        <w:t>older adult</w:t>
      </w:r>
      <w:r w:rsidR="00892F0E" w:rsidRPr="00892F0E">
        <w:rPr>
          <w:rFonts w:asciiTheme="majorBidi" w:hAnsiTheme="majorBidi" w:cstheme="majorBidi"/>
          <w:color w:val="000000" w:themeColor="text1"/>
          <w:sz w:val="24"/>
          <w:szCs w:val="24"/>
        </w:rPr>
        <w:t xml:space="preserve"> stay in these spaces longer than really needed, as they find it enjoyable and desirable, and their social interactions increase, which significantly affects their psychological and spiritual needs (Kokabi et al., 2012). </w:t>
      </w:r>
    </w:p>
    <w:p w14:paraId="739498CB" w14:textId="75DE67B2" w:rsidR="00892F0E" w:rsidRDefault="00892F0E" w:rsidP="00CF171E">
      <w:pPr>
        <w:spacing w:after="0" w:line="276" w:lineRule="auto"/>
        <w:ind w:right="-45"/>
        <w:jc w:val="both"/>
        <w:rPr>
          <w:rFonts w:asciiTheme="majorBidi" w:hAnsiTheme="majorBidi" w:cstheme="majorBidi"/>
          <w:color w:val="000000" w:themeColor="text1"/>
          <w:sz w:val="24"/>
          <w:szCs w:val="24"/>
          <w:lang w:val="en-GB"/>
        </w:rPr>
      </w:pPr>
      <w:r w:rsidRPr="00892F0E">
        <w:rPr>
          <w:rFonts w:asciiTheme="majorBidi" w:hAnsiTheme="majorBidi" w:cstheme="majorBidi"/>
          <w:color w:val="000000" w:themeColor="text1"/>
          <w:sz w:val="24"/>
          <w:szCs w:val="24"/>
        </w:rPr>
        <w:lastRenderedPageBreak/>
        <w:t xml:space="preserve">According to </w:t>
      </w:r>
      <w:r w:rsidR="00CF171E">
        <w:rPr>
          <w:rFonts w:asciiTheme="majorBidi" w:hAnsiTheme="majorBidi" w:cstheme="majorBidi"/>
          <w:color w:val="000000" w:themeColor="text1"/>
          <w:sz w:val="24"/>
          <w:szCs w:val="24"/>
        </w:rPr>
        <w:t xml:space="preserve">information processing theory of </w:t>
      </w:r>
      <w:r w:rsidRPr="00892F0E">
        <w:rPr>
          <w:rFonts w:asciiTheme="majorBidi" w:hAnsiTheme="majorBidi" w:cstheme="majorBidi"/>
          <w:color w:val="000000" w:themeColor="text1"/>
          <w:sz w:val="24"/>
          <w:szCs w:val="24"/>
        </w:rPr>
        <w:t xml:space="preserve">Kaplan </w:t>
      </w:r>
      <w:r w:rsidR="00CF171E">
        <w:rPr>
          <w:rFonts w:asciiTheme="majorBidi" w:hAnsiTheme="majorBidi" w:cstheme="majorBidi"/>
          <w:color w:val="000000" w:themeColor="text1"/>
          <w:sz w:val="24"/>
          <w:szCs w:val="24"/>
        </w:rPr>
        <w:t>and Kaplan</w:t>
      </w:r>
      <w:r w:rsidRPr="00892F0E">
        <w:rPr>
          <w:rFonts w:asciiTheme="majorBidi" w:hAnsiTheme="majorBidi" w:cstheme="majorBidi"/>
          <w:color w:val="000000" w:themeColor="text1"/>
          <w:sz w:val="24"/>
          <w:szCs w:val="24"/>
        </w:rPr>
        <w:t xml:space="preserve"> (1998), four factors related to spatial quality (complexity, coherence, legibility and mystery) influence people's preferences for the environment (Kaplan &amp; Kaplan, 1998). Complexity is the diversity and richness of the elements within a scene. It is also defined as the interspersion of landscape elements, and the component size of the landscape elements (Tveit, Ode, &amp; Fry, 2006). The richness of elements in the landscape containing low coherence leads to appearance of complexity.</w:t>
      </w:r>
      <w:r w:rsidR="006D5628">
        <w:rPr>
          <w:rFonts w:asciiTheme="majorBidi" w:hAnsiTheme="majorBidi" w:cstheme="majorBidi"/>
          <w:color w:val="000000" w:themeColor="text1"/>
          <w:sz w:val="24"/>
          <w:szCs w:val="24"/>
        </w:rPr>
        <w:t xml:space="preserve"> </w:t>
      </w:r>
      <w:r w:rsidRPr="00892F0E">
        <w:rPr>
          <w:rFonts w:asciiTheme="majorBidi" w:hAnsiTheme="majorBidi" w:cstheme="majorBidi"/>
          <w:color w:val="000000" w:themeColor="text1"/>
          <w:sz w:val="24"/>
          <w:szCs w:val="24"/>
        </w:rPr>
        <w:t xml:space="preserve">Coherence leads to direct attention to the scene, defined as the unity of the elements (brightness, size, and texture) within a scene. Coherence is also defined as the conformity between land use and natural conditions of a region (van der Jagt et al., 2014). A legible space gives the opportunity and promise of effective action to the individual, and might also be easily understood and remembered by a person. Element within a legible landscape can be easily distinguished and identified. Mystery is captured by a scene with somewhat hidden information; there is a possibility to learn more by walking into the scene. </w:t>
      </w:r>
      <w:r w:rsidRPr="00892F0E">
        <w:rPr>
          <w:rFonts w:asciiTheme="majorBidi" w:hAnsiTheme="majorBidi" w:cstheme="majorBidi"/>
          <w:color w:val="000000" w:themeColor="text1"/>
          <w:sz w:val="24"/>
          <w:szCs w:val="24"/>
          <w:lang w:val="en-GB"/>
        </w:rPr>
        <w:t>Curve paths with vegetation those somewhat limit view will exhibit mystery.</w:t>
      </w:r>
    </w:p>
    <w:p w14:paraId="26B6939E" w14:textId="77777777" w:rsidR="00892F0E" w:rsidRDefault="00892F0E" w:rsidP="00892F0E">
      <w:pPr>
        <w:spacing w:after="0" w:line="276" w:lineRule="auto"/>
        <w:ind w:right="-45"/>
        <w:jc w:val="both"/>
        <w:rPr>
          <w:rFonts w:asciiTheme="majorBidi" w:hAnsiTheme="majorBidi" w:cstheme="majorBidi"/>
          <w:color w:val="000000" w:themeColor="text1"/>
          <w:sz w:val="24"/>
          <w:szCs w:val="24"/>
          <w:lang w:val="en-GB"/>
        </w:rPr>
      </w:pPr>
    </w:p>
    <w:p w14:paraId="4549CF38" w14:textId="77777777" w:rsidR="00892F0E" w:rsidRPr="00892F0E" w:rsidRDefault="00892F0E" w:rsidP="00892F0E">
      <w:pPr>
        <w:pStyle w:val="ListParagraph"/>
        <w:numPr>
          <w:ilvl w:val="0"/>
          <w:numId w:val="2"/>
        </w:numPr>
        <w:spacing w:line="276" w:lineRule="auto"/>
        <w:jc w:val="both"/>
        <w:rPr>
          <w:rFonts w:asciiTheme="majorBidi" w:hAnsiTheme="majorBidi" w:cstheme="majorBidi"/>
          <w:b/>
          <w:bCs/>
          <w:color w:val="000000" w:themeColor="text1"/>
          <w:sz w:val="24"/>
          <w:szCs w:val="24"/>
        </w:rPr>
      </w:pPr>
      <w:r w:rsidRPr="00892F0E">
        <w:rPr>
          <w:rFonts w:asciiTheme="majorBidi" w:hAnsiTheme="majorBidi" w:cstheme="majorBidi"/>
          <w:b/>
          <w:bCs/>
          <w:color w:val="000000" w:themeColor="text1"/>
          <w:sz w:val="24"/>
          <w:szCs w:val="24"/>
        </w:rPr>
        <w:t>Research Methods</w:t>
      </w:r>
    </w:p>
    <w:p w14:paraId="3B9F6160" w14:textId="19174101" w:rsidR="00892F0E" w:rsidRPr="00571FB7" w:rsidRDefault="006D5628" w:rsidP="00892F0E">
      <w:pPr>
        <w:pStyle w:val="ListParagraph"/>
        <w:numPr>
          <w:ilvl w:val="1"/>
          <w:numId w:val="2"/>
        </w:numPr>
        <w:spacing w:line="276" w:lineRule="auto"/>
        <w:jc w:val="both"/>
        <w:rPr>
          <w:rFonts w:asciiTheme="majorBidi" w:hAnsiTheme="majorBidi" w:cstheme="majorBidi"/>
          <w:b/>
          <w:bCs/>
          <w:color w:val="000000" w:themeColor="text1"/>
          <w:sz w:val="24"/>
          <w:szCs w:val="24"/>
        </w:rPr>
      </w:pPr>
      <w:r w:rsidRPr="00571FB7">
        <w:rPr>
          <w:rFonts w:asciiTheme="majorBidi" w:hAnsiTheme="majorBidi" w:cstheme="majorBidi"/>
          <w:b/>
          <w:bCs/>
          <w:color w:val="000000" w:themeColor="text1"/>
          <w:sz w:val="24"/>
          <w:szCs w:val="24"/>
        </w:rPr>
        <w:t>Questionnaire</w:t>
      </w:r>
      <w:r w:rsidR="00892F0E" w:rsidRPr="00571FB7">
        <w:rPr>
          <w:rFonts w:asciiTheme="majorBidi" w:hAnsiTheme="majorBidi" w:cstheme="majorBidi"/>
          <w:b/>
          <w:bCs/>
          <w:color w:val="000000" w:themeColor="text1"/>
          <w:sz w:val="24"/>
          <w:szCs w:val="24"/>
        </w:rPr>
        <w:t xml:space="preserve"> structure</w:t>
      </w:r>
    </w:p>
    <w:p w14:paraId="6C676508" w14:textId="30CB8E37" w:rsidR="00892F0E" w:rsidRPr="00892F0E" w:rsidRDefault="00892F0E" w:rsidP="00CF171E">
      <w:pPr>
        <w:spacing w:line="276" w:lineRule="auto"/>
        <w:jc w:val="both"/>
        <w:rPr>
          <w:rFonts w:asciiTheme="majorBidi" w:hAnsiTheme="majorBidi" w:cstheme="majorBidi"/>
          <w:color w:val="000000" w:themeColor="text1"/>
          <w:sz w:val="24"/>
          <w:szCs w:val="24"/>
        </w:rPr>
      </w:pPr>
      <w:r w:rsidRPr="00892F0E">
        <w:rPr>
          <w:rFonts w:asciiTheme="majorBidi" w:hAnsiTheme="majorBidi" w:cstheme="majorBidi"/>
          <w:color w:val="000000" w:themeColor="text1"/>
          <w:sz w:val="24"/>
          <w:szCs w:val="24"/>
        </w:rPr>
        <w:t>The first part of the questionnaire contains questions about respondents' personal information. Before rating landscape images, participants were asked to answer questions about their gender, marital status, age, level of education, monthly income, and number of children. The question about the age of the respondents had 4 options (41-50, 51-60, 61-70, and higher than 70), questions about the level of education had 4 options (</w:t>
      </w:r>
      <w:r w:rsidR="00CF171E">
        <w:rPr>
          <w:rFonts w:asciiTheme="majorBidi" w:hAnsiTheme="majorBidi" w:cstheme="majorBidi"/>
          <w:color w:val="000000" w:themeColor="text1"/>
          <w:sz w:val="24"/>
          <w:szCs w:val="24"/>
        </w:rPr>
        <w:t>Secondary</w:t>
      </w:r>
      <w:r w:rsidRPr="00892F0E">
        <w:rPr>
          <w:rFonts w:asciiTheme="majorBidi" w:hAnsiTheme="majorBidi" w:cstheme="majorBidi"/>
          <w:color w:val="000000" w:themeColor="text1"/>
          <w:sz w:val="24"/>
          <w:szCs w:val="24"/>
        </w:rPr>
        <w:t xml:space="preserve">, </w:t>
      </w:r>
      <w:r w:rsidR="00FD035F" w:rsidRPr="00892F0E">
        <w:rPr>
          <w:rFonts w:asciiTheme="majorBidi" w:hAnsiTheme="majorBidi" w:cstheme="majorBidi"/>
          <w:color w:val="000000" w:themeColor="text1"/>
          <w:sz w:val="24"/>
          <w:szCs w:val="24"/>
        </w:rPr>
        <w:t>under</w:t>
      </w:r>
      <w:r w:rsidR="00CF171E">
        <w:rPr>
          <w:rFonts w:asciiTheme="majorBidi" w:hAnsiTheme="majorBidi" w:cstheme="majorBidi"/>
          <w:color w:val="000000" w:themeColor="text1"/>
          <w:sz w:val="24"/>
          <w:szCs w:val="24"/>
        </w:rPr>
        <w:t xml:space="preserve"> diploma</w:t>
      </w:r>
      <w:r w:rsidRPr="00892F0E">
        <w:rPr>
          <w:rFonts w:asciiTheme="majorBidi" w:hAnsiTheme="majorBidi" w:cstheme="majorBidi"/>
          <w:color w:val="000000" w:themeColor="text1"/>
          <w:sz w:val="24"/>
          <w:szCs w:val="24"/>
        </w:rPr>
        <w:t xml:space="preserve">, Diploma, Bachelor and above) and questions about monthly income included 3 options (Less than </w:t>
      </w:r>
      <w:r w:rsidR="00CF171E">
        <w:rPr>
          <w:rFonts w:asciiTheme="majorBidi" w:hAnsiTheme="majorBidi" w:cstheme="majorBidi"/>
          <w:color w:val="000000" w:themeColor="text1"/>
          <w:sz w:val="24"/>
          <w:szCs w:val="24"/>
        </w:rPr>
        <w:t>500 USD</w:t>
      </w:r>
      <w:r w:rsidRPr="00892F0E">
        <w:rPr>
          <w:rFonts w:asciiTheme="majorBidi" w:hAnsiTheme="majorBidi" w:cstheme="majorBidi"/>
          <w:color w:val="000000" w:themeColor="text1"/>
          <w:sz w:val="24"/>
          <w:szCs w:val="24"/>
        </w:rPr>
        <w:t xml:space="preserve"> per month, </w:t>
      </w:r>
      <w:r w:rsidR="00CF171E">
        <w:rPr>
          <w:rFonts w:asciiTheme="majorBidi" w:hAnsiTheme="majorBidi" w:cstheme="majorBidi"/>
          <w:color w:val="000000" w:themeColor="text1"/>
          <w:sz w:val="24"/>
          <w:szCs w:val="24"/>
        </w:rPr>
        <w:t>500-</w:t>
      </w:r>
      <w:r w:rsidR="006D5628">
        <w:rPr>
          <w:rFonts w:asciiTheme="majorBidi" w:hAnsiTheme="majorBidi" w:cstheme="majorBidi"/>
          <w:color w:val="000000" w:themeColor="text1"/>
          <w:sz w:val="24"/>
          <w:szCs w:val="24"/>
        </w:rPr>
        <w:t>1000 USD</w:t>
      </w:r>
      <w:r w:rsidRPr="00892F0E">
        <w:rPr>
          <w:rFonts w:asciiTheme="majorBidi" w:hAnsiTheme="majorBidi" w:cstheme="majorBidi"/>
          <w:color w:val="000000" w:themeColor="text1"/>
          <w:sz w:val="24"/>
          <w:szCs w:val="24"/>
        </w:rPr>
        <w:t xml:space="preserve"> per month, </w:t>
      </w:r>
      <w:r w:rsidR="00CF171E">
        <w:rPr>
          <w:rFonts w:asciiTheme="majorBidi" w:hAnsiTheme="majorBidi" w:cstheme="majorBidi"/>
          <w:color w:val="000000" w:themeColor="text1"/>
          <w:sz w:val="24"/>
          <w:szCs w:val="24"/>
        </w:rPr>
        <w:t>1000- 1500 USD</w:t>
      </w:r>
      <w:r w:rsidRPr="00892F0E">
        <w:rPr>
          <w:rFonts w:asciiTheme="majorBidi" w:hAnsiTheme="majorBidi" w:cstheme="majorBidi"/>
          <w:color w:val="000000" w:themeColor="text1"/>
          <w:sz w:val="24"/>
          <w:szCs w:val="24"/>
        </w:rPr>
        <w:t xml:space="preserve"> per month).</w:t>
      </w:r>
    </w:p>
    <w:p w14:paraId="559BD6D8" w14:textId="2F473FBC" w:rsidR="00892F0E" w:rsidRPr="00892F0E" w:rsidRDefault="00892F0E" w:rsidP="00892F0E">
      <w:pPr>
        <w:spacing w:line="276" w:lineRule="auto"/>
        <w:jc w:val="both"/>
        <w:rPr>
          <w:rFonts w:asciiTheme="majorBidi" w:hAnsiTheme="majorBidi" w:cstheme="majorBidi"/>
          <w:color w:val="000000" w:themeColor="text1"/>
          <w:sz w:val="24"/>
          <w:szCs w:val="24"/>
        </w:rPr>
      </w:pPr>
      <w:r w:rsidRPr="00892F0E">
        <w:rPr>
          <w:rFonts w:asciiTheme="majorBidi" w:hAnsiTheme="majorBidi" w:cstheme="majorBidi"/>
          <w:color w:val="000000" w:themeColor="text1"/>
          <w:sz w:val="24"/>
          <w:szCs w:val="24"/>
        </w:rPr>
        <w:t xml:space="preserve">The second part of the questionnaire is devoted to assessing the dependent variables in the form of the main research question. The dependent variables are: Landscape function in the nursing home (10 items; Impact of green space on improving mental and physical health, how trees and flowers are planted, </w:t>
      </w:r>
      <w:r w:rsidR="007619D3">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landscape preferences), security (6 items: type of sidewalks, lighting, flooring type), </w:t>
      </w:r>
      <w:r w:rsidR="007619D3">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facilities (14 items; </w:t>
      </w:r>
      <w:r w:rsidR="007619D3">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furniture, </w:t>
      </w:r>
      <w:r w:rsidR="007619D3">
        <w:rPr>
          <w:rFonts w:asciiTheme="majorBidi" w:hAnsiTheme="majorBidi" w:cstheme="majorBidi"/>
          <w:color w:val="000000" w:themeColor="text1"/>
          <w:sz w:val="24"/>
          <w:szCs w:val="24"/>
        </w:rPr>
        <w:t>older adult</w:t>
      </w:r>
      <w:r w:rsidRPr="00892F0E">
        <w:rPr>
          <w:rFonts w:asciiTheme="majorBidi" w:hAnsiTheme="majorBidi" w:cstheme="majorBidi"/>
          <w:color w:val="000000" w:themeColor="text1"/>
          <w:sz w:val="24"/>
          <w:szCs w:val="24"/>
        </w:rPr>
        <w:t xml:space="preserve"> paths, gathering spaces, Physical and mental activities in the green space and how they spend their Leisure time) and landscape preferences for nursing home landscaping (11 items; environmental nursing preferences, type of green spaces (natural or artificial), color types, fountain in nursing home, access to the green space as well as direct or curved access to the paths) that were designed in the Likert spectrum. </w:t>
      </w:r>
    </w:p>
    <w:p w14:paraId="0A7BA709" w14:textId="77777777" w:rsidR="007A25D3" w:rsidRDefault="00892F0E" w:rsidP="007A25D3">
      <w:pPr>
        <w:spacing w:line="276" w:lineRule="auto"/>
        <w:jc w:val="both"/>
        <w:rPr>
          <w:rFonts w:asciiTheme="majorBidi" w:hAnsiTheme="majorBidi" w:cstheme="majorBidi"/>
          <w:color w:val="000000" w:themeColor="text1"/>
          <w:sz w:val="24"/>
          <w:szCs w:val="24"/>
        </w:rPr>
      </w:pPr>
      <w:r w:rsidRPr="00892F0E">
        <w:rPr>
          <w:rFonts w:asciiTheme="majorBidi" w:hAnsiTheme="majorBidi" w:cstheme="majorBidi"/>
          <w:color w:val="000000" w:themeColor="text1"/>
          <w:sz w:val="24"/>
          <w:szCs w:val="24"/>
        </w:rPr>
        <w:t xml:space="preserve">Finally, a photo questionnaire include simulated images of Khooban nursing home </w:t>
      </w:r>
      <w:r w:rsidR="007A25D3">
        <w:rPr>
          <w:rFonts w:asciiTheme="majorBidi" w:hAnsiTheme="majorBidi" w:cstheme="majorBidi"/>
          <w:color w:val="000000" w:themeColor="text1"/>
          <w:sz w:val="24"/>
          <w:szCs w:val="24"/>
        </w:rPr>
        <w:t>was</w:t>
      </w:r>
      <w:r w:rsidRPr="00892F0E">
        <w:rPr>
          <w:rFonts w:asciiTheme="majorBidi" w:hAnsiTheme="majorBidi" w:cstheme="majorBidi"/>
          <w:color w:val="000000" w:themeColor="text1"/>
          <w:sz w:val="24"/>
          <w:szCs w:val="24"/>
        </w:rPr>
        <w:t xml:space="preserve"> used. </w:t>
      </w:r>
      <w:r w:rsidR="00CF171E" w:rsidRPr="00892F0E">
        <w:rPr>
          <w:rFonts w:asciiTheme="majorBidi" w:hAnsiTheme="majorBidi" w:cstheme="majorBidi"/>
          <w:color w:val="000000" w:themeColor="text1"/>
          <w:sz w:val="24"/>
          <w:szCs w:val="24"/>
        </w:rPr>
        <w:t>Photographs</w:t>
      </w:r>
      <w:r w:rsidRPr="00892F0E">
        <w:rPr>
          <w:rFonts w:asciiTheme="majorBidi" w:hAnsiTheme="majorBidi" w:cstheme="majorBidi"/>
          <w:color w:val="000000" w:themeColor="text1"/>
          <w:sz w:val="24"/>
          <w:szCs w:val="24"/>
        </w:rPr>
        <w:t xml:space="preserve"> from </w:t>
      </w:r>
      <w:r w:rsidR="00CF171E">
        <w:rPr>
          <w:rFonts w:asciiTheme="majorBidi" w:hAnsiTheme="majorBidi" w:cstheme="majorBidi"/>
          <w:color w:val="000000" w:themeColor="text1"/>
          <w:sz w:val="24"/>
          <w:szCs w:val="24"/>
        </w:rPr>
        <w:t xml:space="preserve">interior spaces of </w:t>
      </w:r>
      <w:r w:rsidRPr="00892F0E">
        <w:rPr>
          <w:rFonts w:asciiTheme="majorBidi" w:hAnsiTheme="majorBidi" w:cstheme="majorBidi"/>
          <w:color w:val="000000" w:themeColor="text1"/>
          <w:sz w:val="24"/>
          <w:szCs w:val="24"/>
        </w:rPr>
        <w:t>the nursing home were taken and images were modified using 3Dmax software. Images were divided into five patterns of landscapes: (A) shady trees B) shrub and hedge combination C) hedgerow (D) hedge and tree combination E) combination of hedges, trees, shrubs. A total of twenty-four images were</w:t>
      </w:r>
      <w:r w:rsidR="00CF171E">
        <w:rPr>
          <w:rFonts w:asciiTheme="majorBidi" w:hAnsiTheme="majorBidi" w:cstheme="majorBidi"/>
          <w:color w:val="000000" w:themeColor="text1"/>
          <w:sz w:val="24"/>
          <w:szCs w:val="24"/>
        </w:rPr>
        <w:t xml:space="preserve"> used.</w:t>
      </w:r>
      <w:r w:rsidRPr="00892F0E">
        <w:rPr>
          <w:rFonts w:asciiTheme="majorBidi" w:hAnsiTheme="majorBidi" w:cstheme="majorBidi"/>
          <w:color w:val="000000" w:themeColor="text1"/>
          <w:sz w:val="24"/>
          <w:szCs w:val="24"/>
        </w:rPr>
        <w:t xml:space="preserve"> Each planting group contained 4 images including complexity, mystery, prospect, and refuge. </w:t>
      </w:r>
    </w:p>
    <w:p w14:paraId="22DDDBF4" w14:textId="266B19C9" w:rsidR="00892F0E" w:rsidRPr="006C269C" w:rsidRDefault="00892F0E" w:rsidP="006C269C">
      <w:pPr>
        <w:pStyle w:val="ListParagraph"/>
        <w:numPr>
          <w:ilvl w:val="1"/>
          <w:numId w:val="2"/>
        </w:numPr>
        <w:spacing w:line="276" w:lineRule="auto"/>
        <w:jc w:val="both"/>
        <w:rPr>
          <w:rFonts w:asciiTheme="majorBidi" w:hAnsiTheme="majorBidi" w:cstheme="majorBidi"/>
          <w:b/>
          <w:bCs/>
          <w:color w:val="000000" w:themeColor="text1"/>
          <w:sz w:val="24"/>
          <w:szCs w:val="24"/>
        </w:rPr>
      </w:pPr>
      <w:r w:rsidRPr="006C269C">
        <w:rPr>
          <w:rFonts w:asciiTheme="majorBidi" w:hAnsiTheme="majorBidi" w:cstheme="majorBidi"/>
          <w:b/>
          <w:bCs/>
          <w:color w:val="000000" w:themeColor="text1"/>
          <w:sz w:val="24"/>
          <w:szCs w:val="24"/>
        </w:rPr>
        <w:lastRenderedPageBreak/>
        <w:t>Survey procedure</w:t>
      </w:r>
    </w:p>
    <w:p w14:paraId="344BF00A" w14:textId="354CC04D" w:rsidR="00892F0E" w:rsidRPr="00A026AC" w:rsidRDefault="00892F0E" w:rsidP="00CF171E">
      <w:pPr>
        <w:spacing w:line="276" w:lineRule="auto"/>
        <w:jc w:val="both"/>
        <w:rPr>
          <w:rFonts w:asciiTheme="majorBidi" w:hAnsiTheme="majorBidi" w:cstheme="majorBidi"/>
          <w:sz w:val="24"/>
          <w:szCs w:val="24"/>
        </w:rPr>
      </w:pPr>
      <w:r w:rsidRPr="00A026AC">
        <w:rPr>
          <w:rFonts w:asciiTheme="majorBidi" w:hAnsiTheme="majorBidi" w:cstheme="majorBidi"/>
          <w:sz w:val="24"/>
          <w:szCs w:val="24"/>
        </w:rPr>
        <w:t xml:space="preserve">Mitra and Lankford’s formula (1999) was used to determine sample size. We assumed the sampling error equal to 3% with the sampling size amounting to 277 people. </w:t>
      </w:r>
      <w:r w:rsidRPr="00A026AC">
        <w:rPr>
          <w:rFonts w:asciiTheme="majorBidi" w:hAnsiTheme="majorBidi" w:cstheme="majorBidi"/>
          <w:color w:val="000000" w:themeColor="text1"/>
          <w:sz w:val="24"/>
          <w:szCs w:val="24"/>
        </w:rPr>
        <w:t>During July and August of 2</w:t>
      </w:r>
      <w:r w:rsidR="00DA5D0A">
        <w:rPr>
          <w:rFonts w:asciiTheme="majorBidi" w:hAnsiTheme="majorBidi" w:cstheme="majorBidi"/>
          <w:color w:val="000000" w:themeColor="text1"/>
          <w:sz w:val="24"/>
          <w:szCs w:val="24"/>
        </w:rPr>
        <w:t>024</w:t>
      </w:r>
      <w:r w:rsidRPr="00A026AC">
        <w:rPr>
          <w:rFonts w:asciiTheme="majorBidi" w:hAnsiTheme="majorBidi" w:cstheme="majorBidi"/>
          <w:color w:val="000000" w:themeColor="text1"/>
          <w:sz w:val="24"/>
          <w:szCs w:val="24"/>
        </w:rPr>
        <w:t xml:space="preserve">, 277 seniors were selected systematically to complete a questionnaire containing 41 questions and 24 images. The questionnaire was completed within two weeks during the interval of 10 am to 12 am, which was the time for their resting, at the Khoban Nursing Home. Due to old age as well as illnesses of </w:t>
      </w:r>
      <w:r w:rsidR="007619D3">
        <w:rPr>
          <w:rFonts w:asciiTheme="majorBidi" w:hAnsiTheme="majorBidi" w:cstheme="majorBidi"/>
          <w:color w:val="000000" w:themeColor="text1"/>
          <w:sz w:val="24"/>
          <w:szCs w:val="24"/>
        </w:rPr>
        <w:t>older adult</w:t>
      </w:r>
      <w:r w:rsidRPr="00A026AC">
        <w:rPr>
          <w:rFonts w:asciiTheme="majorBidi" w:hAnsiTheme="majorBidi" w:cstheme="majorBidi"/>
          <w:color w:val="000000" w:themeColor="text1"/>
          <w:sz w:val="24"/>
          <w:szCs w:val="24"/>
        </w:rPr>
        <w:t xml:space="preserve"> patients it took about 30-45 minutes to answer the </w:t>
      </w:r>
      <w:r w:rsidR="007A25D3" w:rsidRPr="00A026AC">
        <w:rPr>
          <w:rFonts w:asciiTheme="majorBidi" w:hAnsiTheme="majorBidi" w:cstheme="majorBidi"/>
          <w:color w:val="000000" w:themeColor="text1"/>
          <w:sz w:val="24"/>
          <w:szCs w:val="24"/>
        </w:rPr>
        <w:t>questions.</w:t>
      </w:r>
      <w:r w:rsidRPr="00A026AC">
        <w:rPr>
          <w:rFonts w:asciiTheme="majorBidi" w:hAnsiTheme="majorBidi" w:cstheme="majorBidi"/>
          <w:sz w:val="24"/>
          <w:szCs w:val="24"/>
        </w:rPr>
        <w:t xml:space="preserve"> In order to ensure the accuracy of the work, the purpose of the study and the structure of the questionnaire were explained to them. For the analysis of the data, various analysis techniques including descriptive statistics (Frequencies and Descriptives), factor analysis and means comparison tests (Independent Sample t-Test and One-Way ANOVA) were conducted using SPSS.</w:t>
      </w:r>
    </w:p>
    <w:p w14:paraId="604485A6" w14:textId="77777777" w:rsidR="00892F0E" w:rsidRPr="00571FB7" w:rsidRDefault="00892F0E" w:rsidP="00892F0E">
      <w:pPr>
        <w:pStyle w:val="ListParagraph"/>
        <w:numPr>
          <w:ilvl w:val="1"/>
          <w:numId w:val="2"/>
        </w:numPr>
        <w:spacing w:line="276" w:lineRule="auto"/>
        <w:jc w:val="both"/>
        <w:rPr>
          <w:rFonts w:asciiTheme="majorBidi" w:hAnsiTheme="majorBidi" w:cstheme="majorBidi"/>
          <w:b/>
          <w:bCs/>
          <w:color w:val="000000" w:themeColor="text1"/>
          <w:sz w:val="24"/>
          <w:szCs w:val="24"/>
        </w:rPr>
      </w:pPr>
      <w:r w:rsidRPr="00571FB7">
        <w:rPr>
          <w:rFonts w:asciiTheme="majorBidi" w:hAnsiTheme="majorBidi" w:cstheme="majorBidi"/>
          <w:b/>
          <w:bCs/>
          <w:color w:val="000000" w:themeColor="text1"/>
          <w:sz w:val="24"/>
          <w:szCs w:val="24"/>
        </w:rPr>
        <w:t>Study area</w:t>
      </w:r>
    </w:p>
    <w:p w14:paraId="3FC81F3A" w14:textId="64F2BC67" w:rsidR="00892F0E" w:rsidRDefault="00892F0E" w:rsidP="007110D3">
      <w:pPr>
        <w:spacing w:line="276" w:lineRule="auto"/>
        <w:jc w:val="both"/>
        <w:rPr>
          <w:rFonts w:asciiTheme="majorBidi" w:hAnsiTheme="majorBidi" w:cstheme="majorBidi"/>
          <w:color w:val="000000" w:themeColor="text1"/>
          <w:sz w:val="24"/>
          <w:szCs w:val="24"/>
        </w:rPr>
      </w:pPr>
      <w:r w:rsidRPr="00AA0218">
        <w:rPr>
          <w:rFonts w:asciiTheme="majorBidi" w:hAnsiTheme="majorBidi" w:cstheme="majorBidi"/>
          <w:color w:val="000000" w:themeColor="text1"/>
          <w:sz w:val="24"/>
          <w:szCs w:val="24"/>
        </w:rPr>
        <w:t xml:space="preserve">The study area is Tabriz </w:t>
      </w:r>
      <w:r w:rsidR="00B95C77">
        <w:rPr>
          <w:rFonts w:asciiTheme="majorBidi" w:hAnsiTheme="majorBidi" w:cstheme="majorBidi"/>
          <w:color w:val="000000" w:themeColor="text1"/>
          <w:sz w:val="24"/>
          <w:szCs w:val="24"/>
        </w:rPr>
        <w:t>city</w:t>
      </w:r>
      <w:r w:rsidRPr="00AA0218">
        <w:rPr>
          <w:rFonts w:asciiTheme="majorBidi" w:hAnsiTheme="majorBidi" w:cstheme="majorBidi"/>
          <w:color w:val="000000" w:themeColor="text1"/>
          <w:sz w:val="24"/>
          <w:szCs w:val="24"/>
        </w:rPr>
        <w:t xml:space="preserve"> located in the </w:t>
      </w:r>
      <w:r w:rsidR="000C1CF7" w:rsidRPr="00AA0218">
        <w:rPr>
          <w:rFonts w:asciiTheme="majorBidi" w:hAnsiTheme="majorBidi" w:cstheme="majorBidi"/>
          <w:color w:val="000000" w:themeColor="text1"/>
          <w:sz w:val="24"/>
          <w:szCs w:val="24"/>
        </w:rPr>
        <w:t>north</w:t>
      </w:r>
      <w:r w:rsidR="000C1CF7">
        <w:rPr>
          <w:rFonts w:asciiTheme="majorBidi" w:hAnsiTheme="majorBidi" w:cstheme="majorBidi"/>
          <w:color w:val="000000" w:themeColor="text1"/>
          <w:sz w:val="24"/>
          <w:szCs w:val="24"/>
        </w:rPr>
        <w:t>west</w:t>
      </w:r>
      <w:r w:rsidR="000C1CF7" w:rsidRPr="00AA0218">
        <w:rPr>
          <w:rFonts w:asciiTheme="majorBidi" w:hAnsiTheme="majorBidi" w:cstheme="majorBidi"/>
          <w:color w:val="000000" w:themeColor="text1"/>
          <w:sz w:val="24"/>
          <w:szCs w:val="24"/>
        </w:rPr>
        <w:t xml:space="preserve"> </w:t>
      </w:r>
      <w:r w:rsidRPr="00AA0218">
        <w:rPr>
          <w:rFonts w:asciiTheme="majorBidi" w:hAnsiTheme="majorBidi" w:cstheme="majorBidi"/>
          <w:color w:val="000000" w:themeColor="text1"/>
          <w:sz w:val="24"/>
          <w:szCs w:val="24"/>
        </w:rPr>
        <w:t>part of Iran</w:t>
      </w:r>
      <w:r w:rsidR="000C1CF7">
        <w:rPr>
          <w:rFonts w:asciiTheme="majorBidi" w:hAnsiTheme="majorBidi" w:cstheme="majorBidi"/>
          <w:color w:val="000000" w:themeColor="text1"/>
          <w:sz w:val="24"/>
          <w:szCs w:val="24"/>
        </w:rPr>
        <w:t xml:space="preserve">. </w:t>
      </w:r>
      <w:r w:rsidRPr="00AA0218">
        <w:rPr>
          <w:rFonts w:asciiTheme="majorBidi" w:hAnsiTheme="majorBidi" w:cstheme="majorBidi"/>
          <w:color w:val="000000" w:themeColor="text1"/>
          <w:sz w:val="24"/>
          <w:szCs w:val="24"/>
        </w:rPr>
        <w:t xml:space="preserve">Tabriz has 48 nursing-homes where 4 daily care centers are for the </w:t>
      </w:r>
      <w:r w:rsidR="007619D3">
        <w:rPr>
          <w:rFonts w:asciiTheme="majorBidi" w:hAnsiTheme="majorBidi" w:cstheme="majorBidi"/>
          <w:color w:val="000000" w:themeColor="text1"/>
          <w:sz w:val="24"/>
          <w:szCs w:val="24"/>
        </w:rPr>
        <w:t>older adult</w:t>
      </w:r>
      <w:r w:rsidR="007110D3">
        <w:rPr>
          <w:rFonts w:asciiTheme="majorBidi" w:hAnsiTheme="majorBidi" w:cstheme="majorBidi"/>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tblGrid>
      <w:tr w:rsidR="002F610E" w14:paraId="1FC2D2D6" w14:textId="77777777" w:rsidTr="00FB7EFD">
        <w:tc>
          <w:tcPr>
            <w:tcW w:w="7792" w:type="dxa"/>
          </w:tcPr>
          <w:p w14:paraId="09CCC3B8" w14:textId="77777777" w:rsidR="002F610E" w:rsidRDefault="00182520" w:rsidP="007110D3">
            <w:pPr>
              <w:spacing w:line="276" w:lineRule="auto"/>
              <w:jc w:val="both"/>
              <w:rPr>
                <w:rFonts w:asciiTheme="majorBidi" w:hAnsiTheme="majorBidi" w:cstheme="majorBidi"/>
                <w:color w:val="000000" w:themeColor="text1"/>
                <w:sz w:val="24"/>
                <w:szCs w:val="24"/>
              </w:rPr>
            </w:pPr>
            <w:r>
              <w:rPr>
                <w:noProof/>
              </w:rPr>
              <w:drawing>
                <wp:inline distT="0" distB="0" distL="0" distR="0" wp14:anchorId="718DC8BC" wp14:editId="57E7CA80">
                  <wp:extent cx="4610735" cy="2334396"/>
                  <wp:effectExtent l="0" t="0" r="0" b="889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srcRect l="22175" t="24652" r="24568" b="27383"/>
                          <a:stretch/>
                        </pic:blipFill>
                        <pic:spPr bwMode="auto">
                          <a:xfrm>
                            <a:off x="0" y="0"/>
                            <a:ext cx="4610735" cy="2334396"/>
                          </a:xfrm>
                          <a:prstGeom prst="rect">
                            <a:avLst/>
                          </a:prstGeom>
                          <a:ln>
                            <a:noFill/>
                          </a:ln>
                          <a:extLst>
                            <a:ext uri="{53640926-AAD7-44D8-BBD7-CCE9431645EC}">
                              <a14:shadowObscured xmlns:a14="http://schemas.microsoft.com/office/drawing/2010/main"/>
                            </a:ext>
                          </a:extLst>
                        </pic:spPr>
                      </pic:pic>
                    </a:graphicData>
                  </a:graphic>
                </wp:inline>
              </w:drawing>
            </w:r>
          </w:p>
          <w:p w14:paraId="33069D07" w14:textId="78EFFF71" w:rsidR="00182520" w:rsidRDefault="00182520" w:rsidP="00182520">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rPr>
              <w:t>Figure1: Location of Khooban nursing home in Tabriz, Iran</w:t>
            </w:r>
          </w:p>
        </w:tc>
      </w:tr>
    </w:tbl>
    <w:p w14:paraId="731CDF86" w14:textId="77777777" w:rsidR="00A026AC" w:rsidRDefault="00A026AC" w:rsidP="00A026AC">
      <w:pPr>
        <w:spacing w:after="0" w:line="276" w:lineRule="auto"/>
        <w:jc w:val="both"/>
        <w:rPr>
          <w:rFonts w:asciiTheme="majorBidi" w:hAnsiTheme="majorBidi" w:cstheme="majorBidi"/>
          <w:color w:val="000000" w:themeColor="text1"/>
          <w:sz w:val="24"/>
          <w:szCs w:val="24"/>
        </w:rPr>
      </w:pPr>
    </w:p>
    <w:p w14:paraId="3D2D51BD" w14:textId="41ED91DB" w:rsidR="00B26616" w:rsidRDefault="00B95C77" w:rsidP="00B26616">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Am</w:t>
      </w:r>
      <w:r w:rsidRPr="00AA0218">
        <w:rPr>
          <w:rFonts w:asciiTheme="majorBidi" w:hAnsiTheme="majorBidi" w:cstheme="majorBidi"/>
          <w:color w:val="000000" w:themeColor="text1"/>
          <w:sz w:val="24"/>
          <w:szCs w:val="24"/>
        </w:rPr>
        <w:t xml:space="preserve">ong nursing homes, Khooban nursing-home was selected </w:t>
      </w:r>
      <w:r>
        <w:rPr>
          <w:rFonts w:asciiTheme="majorBidi" w:hAnsiTheme="majorBidi" w:cstheme="majorBidi"/>
          <w:color w:val="000000" w:themeColor="text1"/>
          <w:sz w:val="24"/>
          <w:szCs w:val="24"/>
        </w:rPr>
        <w:t>as</w:t>
      </w:r>
      <w:r w:rsidRPr="00AA0218">
        <w:rPr>
          <w:rFonts w:asciiTheme="majorBidi" w:hAnsiTheme="majorBidi" w:cstheme="majorBidi"/>
          <w:color w:val="000000" w:themeColor="text1"/>
          <w:sz w:val="24"/>
          <w:szCs w:val="24"/>
        </w:rPr>
        <w:t xml:space="preserve"> it has outdoor open green areas. </w:t>
      </w:r>
      <w:r w:rsidR="007619D3">
        <w:rPr>
          <w:rFonts w:asciiTheme="majorBidi" w:hAnsiTheme="majorBidi" w:cstheme="majorBidi"/>
          <w:color w:val="000000" w:themeColor="text1"/>
          <w:sz w:val="24"/>
          <w:szCs w:val="24"/>
        </w:rPr>
        <w:t>Older adult</w:t>
      </w:r>
      <w:r w:rsidRPr="00AA0218">
        <w:rPr>
          <w:rFonts w:asciiTheme="majorBidi" w:hAnsiTheme="majorBidi" w:cstheme="majorBidi"/>
          <w:color w:val="000000" w:themeColor="text1"/>
          <w:sz w:val="24"/>
          <w:szCs w:val="24"/>
        </w:rPr>
        <w:t xml:space="preserve"> </w:t>
      </w:r>
      <w:r w:rsidR="00DC408F">
        <w:rPr>
          <w:rFonts w:asciiTheme="majorBidi" w:hAnsiTheme="majorBidi" w:cstheme="majorBidi"/>
          <w:color w:val="000000" w:themeColor="text1"/>
          <w:sz w:val="24"/>
          <w:szCs w:val="24"/>
        </w:rPr>
        <w:t xml:space="preserve">residents of the </w:t>
      </w:r>
      <w:r>
        <w:rPr>
          <w:rFonts w:asciiTheme="majorBidi" w:hAnsiTheme="majorBidi" w:cstheme="majorBidi"/>
          <w:color w:val="000000" w:themeColor="text1"/>
          <w:sz w:val="24"/>
          <w:szCs w:val="24"/>
        </w:rPr>
        <w:t>n</w:t>
      </w:r>
      <w:r w:rsidRPr="00AA0218">
        <w:rPr>
          <w:rFonts w:asciiTheme="majorBidi" w:hAnsiTheme="majorBidi" w:cstheme="majorBidi"/>
          <w:color w:val="000000" w:themeColor="text1"/>
          <w:sz w:val="24"/>
          <w:szCs w:val="24"/>
        </w:rPr>
        <w:t xml:space="preserve">ursing </w:t>
      </w:r>
      <w:r>
        <w:rPr>
          <w:rFonts w:asciiTheme="majorBidi" w:hAnsiTheme="majorBidi" w:cstheme="majorBidi"/>
          <w:color w:val="000000" w:themeColor="text1"/>
          <w:sz w:val="24"/>
          <w:szCs w:val="24"/>
        </w:rPr>
        <w:t>h</w:t>
      </w:r>
      <w:r w:rsidRPr="00AA0218">
        <w:rPr>
          <w:rFonts w:asciiTheme="majorBidi" w:hAnsiTheme="majorBidi" w:cstheme="majorBidi"/>
          <w:color w:val="000000" w:themeColor="text1"/>
          <w:sz w:val="24"/>
          <w:szCs w:val="24"/>
        </w:rPr>
        <w:t>ome</w:t>
      </w:r>
      <w:r>
        <w:rPr>
          <w:rFonts w:asciiTheme="majorBidi" w:hAnsiTheme="majorBidi" w:cstheme="majorBidi"/>
          <w:color w:val="000000" w:themeColor="text1"/>
          <w:sz w:val="24"/>
          <w:szCs w:val="24"/>
        </w:rPr>
        <w:t xml:space="preserve"> </w:t>
      </w:r>
      <w:r w:rsidR="007619D3" w:rsidRPr="00AA0218">
        <w:rPr>
          <w:rFonts w:asciiTheme="majorBidi" w:hAnsiTheme="majorBidi" w:cstheme="majorBidi"/>
          <w:color w:val="000000" w:themeColor="text1"/>
          <w:sz w:val="24"/>
          <w:szCs w:val="24"/>
        </w:rPr>
        <w:t>are</w:t>
      </w:r>
      <w:r w:rsidRPr="00AA0218">
        <w:rPr>
          <w:rFonts w:asciiTheme="majorBidi" w:hAnsiTheme="majorBidi" w:cstheme="majorBidi"/>
          <w:color w:val="000000" w:themeColor="text1"/>
          <w:sz w:val="24"/>
          <w:szCs w:val="24"/>
        </w:rPr>
        <w:t xml:space="preserve"> under supervision of Tabriz University of Medical Sciences and offers medication and care for over 320 </w:t>
      </w:r>
      <w:r w:rsidR="007619D3">
        <w:rPr>
          <w:rFonts w:asciiTheme="majorBidi" w:hAnsiTheme="majorBidi" w:cstheme="majorBidi"/>
          <w:color w:val="000000" w:themeColor="text1"/>
          <w:sz w:val="24"/>
          <w:szCs w:val="24"/>
        </w:rPr>
        <w:t>older adult</w:t>
      </w:r>
      <w:r w:rsidRPr="00AA0218">
        <w:rPr>
          <w:rFonts w:asciiTheme="majorBidi" w:hAnsiTheme="majorBidi" w:cstheme="majorBidi"/>
          <w:color w:val="000000" w:themeColor="text1"/>
          <w:sz w:val="24"/>
          <w:szCs w:val="24"/>
        </w:rPr>
        <w:t>.</w:t>
      </w:r>
    </w:p>
    <w:p w14:paraId="0337E714" w14:textId="77777777" w:rsidR="00AA0218" w:rsidRPr="00AA0218" w:rsidRDefault="00AA0218" w:rsidP="00AA0218">
      <w:pPr>
        <w:pStyle w:val="ListParagraph"/>
        <w:numPr>
          <w:ilvl w:val="0"/>
          <w:numId w:val="2"/>
        </w:numPr>
        <w:spacing w:line="276"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Results</w:t>
      </w:r>
    </w:p>
    <w:p w14:paraId="12A8A876" w14:textId="77777777" w:rsidR="00AA0218" w:rsidRPr="00AA0218" w:rsidRDefault="00AA0218" w:rsidP="00AA0218">
      <w:pPr>
        <w:pStyle w:val="ListParagraph"/>
        <w:numPr>
          <w:ilvl w:val="1"/>
          <w:numId w:val="2"/>
        </w:numPr>
        <w:spacing w:line="276"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Demographic information</w:t>
      </w:r>
    </w:p>
    <w:p w14:paraId="6B536134" w14:textId="2EBC76EF" w:rsidR="00AA0218" w:rsidRDefault="00AA0218" w:rsidP="00AA0218">
      <w:pPr>
        <w:spacing w:line="276" w:lineRule="auto"/>
        <w:jc w:val="both"/>
        <w:rPr>
          <w:rFonts w:asciiTheme="majorBidi" w:hAnsiTheme="majorBidi" w:cstheme="majorBidi"/>
          <w:color w:val="000000" w:themeColor="text1"/>
          <w:sz w:val="24"/>
          <w:szCs w:val="24"/>
        </w:rPr>
      </w:pPr>
      <w:r w:rsidRPr="00AA0218">
        <w:rPr>
          <w:rFonts w:asciiTheme="majorBidi" w:hAnsiTheme="majorBidi" w:cstheme="majorBidi"/>
          <w:color w:val="000000" w:themeColor="text1"/>
          <w:sz w:val="24"/>
          <w:szCs w:val="24"/>
        </w:rPr>
        <w:t xml:space="preserve">According to Table 1, of the 277 respondents, 142 (51.3%) were men and 135 (48.7%) were women. The majority of the participants are over 70 years (n=226, 81.6%). The educational status of 105 participants (37.9%) was in high school and 183 participants had a monthly income </w:t>
      </w:r>
      <w:r w:rsidR="00416A2A">
        <w:rPr>
          <w:rFonts w:asciiTheme="majorBidi" w:hAnsiTheme="majorBidi" w:cstheme="majorBidi"/>
          <w:color w:val="000000" w:themeColor="text1"/>
          <w:sz w:val="24"/>
          <w:szCs w:val="24"/>
        </w:rPr>
        <w:t>500- 1000 USD</w:t>
      </w:r>
      <w:r w:rsidRPr="00AA0218">
        <w:rPr>
          <w:rFonts w:asciiTheme="majorBidi" w:hAnsiTheme="majorBidi" w:cstheme="majorBidi"/>
          <w:color w:val="000000" w:themeColor="text1"/>
          <w:sz w:val="24"/>
          <w:szCs w:val="24"/>
        </w:rPr>
        <w:t xml:space="preserve"> (66.1 percent). On average, 76 participants (27.4%) had three children. </w:t>
      </w:r>
    </w:p>
    <w:p w14:paraId="752667DC" w14:textId="42E4D107" w:rsidR="002416CD" w:rsidRDefault="00A026AC" w:rsidP="002416CD">
      <w:pPr>
        <w:spacing w:line="276" w:lineRule="auto"/>
        <w:jc w:val="center"/>
        <w:rPr>
          <w:rFonts w:asciiTheme="majorBidi" w:hAnsiTheme="majorBidi" w:cstheme="majorBidi"/>
          <w:i/>
          <w:iCs/>
          <w:color w:val="000000" w:themeColor="text1"/>
        </w:rPr>
      </w:pPr>
      <w:r>
        <w:rPr>
          <w:rFonts w:asciiTheme="majorBidi" w:hAnsiTheme="majorBidi" w:cstheme="majorBidi"/>
          <w:i/>
          <w:iCs/>
          <w:color w:val="000000" w:themeColor="text1"/>
        </w:rPr>
        <w:lastRenderedPageBreak/>
        <w:t>Table 1: demographic information</w:t>
      </w:r>
    </w:p>
    <w:tbl>
      <w:tblPr>
        <w:tblpPr w:leftFromText="180" w:rightFromText="180" w:bottomFromText="160" w:vertAnchor="page" w:horzAnchor="margin" w:tblpY="9553"/>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1316"/>
        <w:gridCol w:w="856"/>
        <w:gridCol w:w="1066"/>
        <w:gridCol w:w="680"/>
        <w:gridCol w:w="960"/>
        <w:gridCol w:w="1513"/>
        <w:gridCol w:w="918"/>
        <w:gridCol w:w="1066"/>
      </w:tblGrid>
      <w:tr w:rsidR="00FE69E6" w14:paraId="1FA4B255" w14:textId="77777777" w:rsidTr="00FD035F">
        <w:trPr>
          <w:trHeight w:val="64"/>
        </w:trPr>
        <w:tc>
          <w:tcPr>
            <w:tcW w:w="975" w:type="dxa"/>
            <w:hideMark/>
          </w:tcPr>
          <w:p w14:paraId="6B704AEB" w14:textId="77777777" w:rsidR="00FE69E6" w:rsidRPr="003540F4" w:rsidRDefault="00FE69E6" w:rsidP="00FE69E6">
            <w:pPr>
              <w:spacing w:after="0" w:line="240" w:lineRule="auto"/>
              <w:jc w:val="both"/>
              <w:rPr>
                <w:rFonts w:asciiTheme="majorBidi" w:hAnsiTheme="majorBidi" w:cstheme="majorBidi"/>
                <w:b/>
                <w:bCs/>
                <w:color w:val="000000" w:themeColor="text1"/>
                <w:sz w:val="18"/>
                <w:szCs w:val="18"/>
              </w:rPr>
            </w:pPr>
            <w:r w:rsidRPr="003540F4">
              <w:rPr>
                <w:rFonts w:asciiTheme="majorBidi" w:hAnsiTheme="majorBidi" w:cstheme="majorBidi"/>
                <w:b/>
                <w:bCs/>
                <w:color w:val="000000" w:themeColor="text1"/>
                <w:sz w:val="18"/>
                <w:szCs w:val="18"/>
              </w:rPr>
              <w:t>Variables</w:t>
            </w:r>
          </w:p>
        </w:tc>
        <w:tc>
          <w:tcPr>
            <w:tcW w:w="1316" w:type="dxa"/>
            <w:hideMark/>
          </w:tcPr>
          <w:p w14:paraId="4DF7069E" w14:textId="77777777" w:rsidR="00FE69E6" w:rsidRPr="003540F4" w:rsidRDefault="00FE69E6" w:rsidP="00FE69E6">
            <w:pPr>
              <w:spacing w:after="0" w:line="240" w:lineRule="auto"/>
              <w:rPr>
                <w:rFonts w:asciiTheme="majorBidi" w:hAnsiTheme="majorBidi" w:cstheme="majorBidi"/>
                <w:b/>
                <w:bCs/>
                <w:color w:val="000000" w:themeColor="text1"/>
                <w:sz w:val="18"/>
                <w:szCs w:val="18"/>
              </w:rPr>
            </w:pPr>
            <w:r w:rsidRPr="003540F4">
              <w:rPr>
                <w:rFonts w:asciiTheme="majorBidi" w:hAnsiTheme="majorBidi" w:cstheme="majorBidi"/>
                <w:b/>
                <w:bCs/>
                <w:color w:val="000000" w:themeColor="text1"/>
                <w:sz w:val="18"/>
                <w:szCs w:val="18"/>
              </w:rPr>
              <w:t>item</w:t>
            </w:r>
          </w:p>
        </w:tc>
        <w:tc>
          <w:tcPr>
            <w:tcW w:w="856" w:type="dxa"/>
            <w:hideMark/>
          </w:tcPr>
          <w:p w14:paraId="18C5AEF2" w14:textId="77777777" w:rsidR="00FE69E6" w:rsidRPr="003540F4" w:rsidRDefault="00FE69E6" w:rsidP="00FE69E6">
            <w:pPr>
              <w:spacing w:after="0" w:line="240" w:lineRule="auto"/>
              <w:rPr>
                <w:rFonts w:asciiTheme="majorBidi" w:hAnsiTheme="majorBidi" w:cstheme="majorBidi"/>
                <w:b/>
                <w:bCs/>
                <w:color w:val="000000" w:themeColor="text1"/>
                <w:sz w:val="18"/>
                <w:szCs w:val="18"/>
              </w:rPr>
            </w:pPr>
            <w:r w:rsidRPr="003540F4">
              <w:rPr>
                <w:rFonts w:asciiTheme="majorBidi" w:hAnsiTheme="majorBidi" w:cstheme="majorBidi"/>
                <w:b/>
                <w:bCs/>
                <w:color w:val="000000" w:themeColor="text1"/>
                <w:sz w:val="18"/>
                <w:szCs w:val="18"/>
              </w:rPr>
              <w:t>Number</w:t>
            </w:r>
          </w:p>
        </w:tc>
        <w:tc>
          <w:tcPr>
            <w:tcW w:w="1066" w:type="dxa"/>
            <w:tcBorders>
              <w:right w:val="single" w:sz="4" w:space="0" w:color="auto"/>
            </w:tcBorders>
            <w:hideMark/>
          </w:tcPr>
          <w:p w14:paraId="72D541B1" w14:textId="77777777" w:rsidR="00FE69E6" w:rsidRPr="003540F4" w:rsidRDefault="00FE69E6" w:rsidP="00FE69E6">
            <w:pPr>
              <w:spacing w:after="0" w:line="240" w:lineRule="auto"/>
              <w:rPr>
                <w:rFonts w:asciiTheme="majorBidi" w:hAnsiTheme="majorBidi" w:cstheme="majorBidi"/>
                <w:b/>
                <w:bCs/>
                <w:color w:val="000000" w:themeColor="text1"/>
                <w:sz w:val="18"/>
                <w:szCs w:val="18"/>
              </w:rPr>
            </w:pPr>
            <w:r w:rsidRPr="003540F4">
              <w:rPr>
                <w:rFonts w:asciiTheme="majorBidi" w:hAnsiTheme="majorBidi" w:cstheme="majorBidi"/>
                <w:b/>
                <w:bCs/>
                <w:color w:val="000000" w:themeColor="text1"/>
                <w:sz w:val="18"/>
                <w:szCs w:val="18"/>
              </w:rPr>
              <w:t>Percentage</w:t>
            </w:r>
          </w:p>
        </w:tc>
        <w:tc>
          <w:tcPr>
            <w:tcW w:w="680" w:type="dxa"/>
            <w:tcBorders>
              <w:top w:val="nil"/>
              <w:left w:val="single" w:sz="4" w:space="0" w:color="auto"/>
              <w:bottom w:val="nil"/>
              <w:right w:val="single" w:sz="4" w:space="0" w:color="auto"/>
            </w:tcBorders>
          </w:tcPr>
          <w:p w14:paraId="7A4623F3" w14:textId="77777777" w:rsidR="00FE69E6" w:rsidRPr="003540F4" w:rsidRDefault="00FE69E6" w:rsidP="00FE69E6">
            <w:pPr>
              <w:spacing w:after="0" w:line="240" w:lineRule="auto"/>
              <w:jc w:val="both"/>
              <w:rPr>
                <w:rFonts w:asciiTheme="majorBidi" w:hAnsiTheme="majorBidi" w:cstheme="majorBidi"/>
                <w:b/>
                <w:bCs/>
                <w:color w:val="000000" w:themeColor="text1"/>
                <w:sz w:val="18"/>
                <w:szCs w:val="18"/>
              </w:rPr>
            </w:pPr>
          </w:p>
        </w:tc>
        <w:tc>
          <w:tcPr>
            <w:tcW w:w="960" w:type="dxa"/>
            <w:tcBorders>
              <w:left w:val="single" w:sz="4" w:space="0" w:color="auto"/>
            </w:tcBorders>
          </w:tcPr>
          <w:p w14:paraId="6FDE1CD5" w14:textId="77777777" w:rsidR="00FE69E6" w:rsidRPr="003540F4" w:rsidRDefault="00FE69E6" w:rsidP="00FE69E6">
            <w:pPr>
              <w:spacing w:after="0" w:line="240" w:lineRule="auto"/>
              <w:jc w:val="both"/>
              <w:rPr>
                <w:rFonts w:asciiTheme="majorBidi" w:hAnsiTheme="majorBidi" w:cstheme="majorBidi"/>
                <w:b/>
                <w:bCs/>
                <w:color w:val="000000" w:themeColor="text1"/>
                <w:sz w:val="18"/>
                <w:szCs w:val="18"/>
              </w:rPr>
            </w:pPr>
            <w:r w:rsidRPr="003540F4">
              <w:rPr>
                <w:rFonts w:asciiTheme="majorBidi" w:hAnsiTheme="majorBidi" w:cstheme="majorBidi"/>
                <w:b/>
                <w:bCs/>
                <w:color w:val="000000" w:themeColor="text1"/>
                <w:sz w:val="18"/>
                <w:szCs w:val="18"/>
              </w:rPr>
              <w:t>Variables</w:t>
            </w:r>
          </w:p>
        </w:tc>
        <w:tc>
          <w:tcPr>
            <w:tcW w:w="1513" w:type="dxa"/>
          </w:tcPr>
          <w:p w14:paraId="37050573" w14:textId="77777777" w:rsidR="00FE69E6" w:rsidRPr="003540F4" w:rsidRDefault="00FE69E6" w:rsidP="00FE69E6">
            <w:pPr>
              <w:spacing w:after="0" w:line="240" w:lineRule="auto"/>
              <w:rPr>
                <w:rFonts w:asciiTheme="majorBidi" w:hAnsiTheme="majorBidi" w:cstheme="majorBidi"/>
                <w:b/>
                <w:bCs/>
                <w:color w:val="000000" w:themeColor="text1"/>
                <w:sz w:val="18"/>
                <w:szCs w:val="18"/>
              </w:rPr>
            </w:pPr>
            <w:r w:rsidRPr="003540F4">
              <w:rPr>
                <w:rFonts w:asciiTheme="majorBidi" w:hAnsiTheme="majorBidi" w:cstheme="majorBidi"/>
                <w:b/>
                <w:bCs/>
                <w:color w:val="000000" w:themeColor="text1"/>
                <w:sz w:val="18"/>
                <w:szCs w:val="18"/>
              </w:rPr>
              <w:t>item</w:t>
            </w:r>
          </w:p>
        </w:tc>
        <w:tc>
          <w:tcPr>
            <w:tcW w:w="918" w:type="dxa"/>
          </w:tcPr>
          <w:p w14:paraId="56AEE02C" w14:textId="77777777" w:rsidR="00FE69E6" w:rsidRPr="003540F4" w:rsidRDefault="00FE69E6" w:rsidP="00FE69E6">
            <w:pPr>
              <w:spacing w:after="0" w:line="240" w:lineRule="auto"/>
              <w:rPr>
                <w:rFonts w:asciiTheme="majorBidi" w:hAnsiTheme="majorBidi" w:cstheme="majorBidi"/>
                <w:b/>
                <w:bCs/>
                <w:color w:val="000000" w:themeColor="text1"/>
                <w:sz w:val="18"/>
                <w:szCs w:val="18"/>
              </w:rPr>
            </w:pPr>
            <w:r w:rsidRPr="003540F4">
              <w:rPr>
                <w:rFonts w:asciiTheme="majorBidi" w:hAnsiTheme="majorBidi" w:cstheme="majorBidi"/>
                <w:b/>
                <w:bCs/>
                <w:color w:val="000000" w:themeColor="text1"/>
                <w:sz w:val="18"/>
                <w:szCs w:val="18"/>
              </w:rPr>
              <w:t>Number</w:t>
            </w:r>
          </w:p>
        </w:tc>
        <w:tc>
          <w:tcPr>
            <w:tcW w:w="1066" w:type="dxa"/>
          </w:tcPr>
          <w:p w14:paraId="0DDAD832" w14:textId="77777777" w:rsidR="00FE69E6" w:rsidRPr="003540F4" w:rsidRDefault="00FE69E6" w:rsidP="00FE69E6">
            <w:pPr>
              <w:spacing w:after="0" w:line="240" w:lineRule="auto"/>
              <w:rPr>
                <w:rFonts w:asciiTheme="majorBidi" w:hAnsiTheme="majorBidi" w:cstheme="majorBidi"/>
                <w:b/>
                <w:bCs/>
                <w:color w:val="000000" w:themeColor="text1"/>
                <w:sz w:val="18"/>
                <w:szCs w:val="18"/>
              </w:rPr>
            </w:pPr>
            <w:r w:rsidRPr="003540F4">
              <w:rPr>
                <w:rFonts w:asciiTheme="majorBidi" w:hAnsiTheme="majorBidi" w:cstheme="majorBidi"/>
                <w:b/>
                <w:bCs/>
                <w:color w:val="000000" w:themeColor="text1"/>
                <w:sz w:val="18"/>
                <w:szCs w:val="18"/>
              </w:rPr>
              <w:t>Percentage</w:t>
            </w:r>
          </w:p>
        </w:tc>
      </w:tr>
      <w:tr w:rsidR="00FE69E6" w14:paraId="157E64F8" w14:textId="77777777" w:rsidTr="00FD035F">
        <w:trPr>
          <w:trHeight w:val="263"/>
        </w:trPr>
        <w:tc>
          <w:tcPr>
            <w:tcW w:w="975" w:type="dxa"/>
            <w:vMerge w:val="restart"/>
            <w:vAlign w:val="center"/>
          </w:tcPr>
          <w:p w14:paraId="7C9FCDF4" w14:textId="77777777" w:rsidR="00FE69E6" w:rsidRDefault="00FE69E6" w:rsidP="00FE69E6">
            <w:pPr>
              <w:spacing w:after="0" w:line="240" w:lineRule="auto"/>
              <w:jc w:val="center"/>
              <w:rPr>
                <w:rFonts w:asciiTheme="majorBidi" w:hAnsiTheme="majorBidi" w:cstheme="majorBidi"/>
                <w:color w:val="000000" w:themeColor="text1"/>
                <w:sz w:val="18"/>
                <w:szCs w:val="18"/>
              </w:rPr>
            </w:pPr>
          </w:p>
          <w:p w14:paraId="06842EA9" w14:textId="77777777" w:rsidR="0053220D" w:rsidRDefault="0053220D" w:rsidP="0053220D">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Gender</w:t>
            </w:r>
          </w:p>
          <w:p w14:paraId="0C4FBA21" w14:textId="77777777" w:rsidR="0053220D" w:rsidRDefault="0053220D" w:rsidP="00FE69E6">
            <w:pPr>
              <w:spacing w:after="0" w:line="240" w:lineRule="auto"/>
              <w:jc w:val="center"/>
              <w:rPr>
                <w:rFonts w:asciiTheme="majorBidi" w:hAnsiTheme="majorBidi" w:cstheme="majorBidi"/>
                <w:color w:val="000000" w:themeColor="text1"/>
                <w:sz w:val="18"/>
                <w:szCs w:val="18"/>
              </w:rPr>
            </w:pPr>
          </w:p>
          <w:p w14:paraId="19AD0354" w14:textId="77777777" w:rsidR="00FE69E6" w:rsidRDefault="00FE69E6" w:rsidP="00FE69E6">
            <w:pPr>
              <w:spacing w:after="0" w:line="240" w:lineRule="auto"/>
              <w:jc w:val="center"/>
              <w:rPr>
                <w:rFonts w:asciiTheme="majorBidi" w:hAnsiTheme="majorBidi" w:cstheme="majorBidi"/>
                <w:color w:val="000000" w:themeColor="text1"/>
                <w:sz w:val="18"/>
                <w:szCs w:val="18"/>
              </w:rPr>
            </w:pPr>
          </w:p>
          <w:p w14:paraId="1D656065" w14:textId="77777777" w:rsidR="00FE69E6" w:rsidRDefault="00FE69E6" w:rsidP="00FE69E6">
            <w:pPr>
              <w:spacing w:after="0" w:line="240" w:lineRule="auto"/>
              <w:jc w:val="center"/>
              <w:rPr>
                <w:rFonts w:asciiTheme="majorBidi" w:hAnsiTheme="majorBidi" w:cstheme="majorBidi"/>
                <w:color w:val="000000" w:themeColor="text1"/>
                <w:sz w:val="18"/>
                <w:szCs w:val="18"/>
              </w:rPr>
            </w:pPr>
          </w:p>
        </w:tc>
        <w:tc>
          <w:tcPr>
            <w:tcW w:w="1316" w:type="dxa"/>
            <w:hideMark/>
          </w:tcPr>
          <w:p w14:paraId="552FC2FB" w14:textId="77777777"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Male</w:t>
            </w:r>
          </w:p>
        </w:tc>
        <w:tc>
          <w:tcPr>
            <w:tcW w:w="856" w:type="dxa"/>
            <w:hideMark/>
          </w:tcPr>
          <w:p w14:paraId="2457EB2E"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142</w:t>
            </w:r>
          </w:p>
        </w:tc>
        <w:tc>
          <w:tcPr>
            <w:tcW w:w="1066" w:type="dxa"/>
            <w:tcBorders>
              <w:right w:val="single" w:sz="4" w:space="0" w:color="auto"/>
            </w:tcBorders>
            <w:hideMark/>
          </w:tcPr>
          <w:p w14:paraId="5BE60EF0"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51.3</w:t>
            </w:r>
          </w:p>
        </w:tc>
        <w:tc>
          <w:tcPr>
            <w:tcW w:w="680" w:type="dxa"/>
            <w:tcBorders>
              <w:top w:val="nil"/>
              <w:left w:val="single" w:sz="4" w:space="0" w:color="auto"/>
              <w:bottom w:val="nil"/>
              <w:right w:val="single" w:sz="4" w:space="0" w:color="auto"/>
            </w:tcBorders>
          </w:tcPr>
          <w:p w14:paraId="23D7F51D" w14:textId="77777777" w:rsidR="00FE69E6" w:rsidRDefault="00FE69E6" w:rsidP="00FE69E6">
            <w:pPr>
              <w:spacing w:after="0" w:line="240" w:lineRule="auto"/>
              <w:jc w:val="center"/>
              <w:rPr>
                <w:rFonts w:asciiTheme="majorBidi" w:hAnsiTheme="majorBidi" w:cstheme="majorBidi"/>
                <w:color w:val="000000" w:themeColor="text1"/>
                <w:sz w:val="18"/>
                <w:szCs w:val="18"/>
              </w:rPr>
            </w:pPr>
          </w:p>
        </w:tc>
        <w:tc>
          <w:tcPr>
            <w:tcW w:w="960" w:type="dxa"/>
            <w:vMerge w:val="restart"/>
            <w:tcBorders>
              <w:left w:val="single" w:sz="4" w:space="0" w:color="auto"/>
            </w:tcBorders>
            <w:vAlign w:val="center"/>
          </w:tcPr>
          <w:p w14:paraId="2EE330E7" w14:textId="77777777" w:rsidR="00FE69E6" w:rsidRDefault="00FE69E6" w:rsidP="00FE69E6">
            <w:pPr>
              <w:spacing w:after="0" w:line="240" w:lineRule="auto"/>
              <w:jc w:val="center"/>
              <w:rPr>
                <w:rFonts w:asciiTheme="majorBidi" w:hAnsiTheme="majorBidi" w:cstheme="majorBidi"/>
                <w:color w:val="000000" w:themeColor="text1"/>
                <w:sz w:val="18"/>
                <w:szCs w:val="18"/>
              </w:rPr>
            </w:pPr>
          </w:p>
          <w:p w14:paraId="5CD7DFD0"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Economic status</w:t>
            </w:r>
          </w:p>
        </w:tc>
        <w:tc>
          <w:tcPr>
            <w:tcW w:w="1513" w:type="dxa"/>
          </w:tcPr>
          <w:p w14:paraId="60B21CDB" w14:textId="1B9C27B4"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Below </w:t>
            </w:r>
            <w:r w:rsidR="00FD035F">
              <w:rPr>
                <w:rFonts w:asciiTheme="majorBidi" w:hAnsiTheme="majorBidi" w:cstheme="majorBidi"/>
                <w:color w:val="000000" w:themeColor="text1"/>
                <w:sz w:val="18"/>
                <w:szCs w:val="18"/>
              </w:rPr>
              <w:t xml:space="preserve">500 </w:t>
            </w:r>
            <w:r w:rsidR="005C1F63">
              <w:rPr>
                <w:rFonts w:asciiTheme="majorBidi" w:hAnsiTheme="majorBidi" w:cstheme="majorBidi"/>
                <w:color w:val="000000" w:themeColor="text1"/>
                <w:sz w:val="18"/>
                <w:szCs w:val="18"/>
              </w:rPr>
              <w:t>USD</w:t>
            </w:r>
          </w:p>
        </w:tc>
        <w:tc>
          <w:tcPr>
            <w:tcW w:w="918" w:type="dxa"/>
          </w:tcPr>
          <w:p w14:paraId="2C09E5C9"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39</w:t>
            </w:r>
          </w:p>
        </w:tc>
        <w:tc>
          <w:tcPr>
            <w:tcW w:w="1066" w:type="dxa"/>
          </w:tcPr>
          <w:p w14:paraId="12C11CE6"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14.1</w:t>
            </w:r>
          </w:p>
        </w:tc>
      </w:tr>
      <w:tr w:rsidR="00FE69E6" w14:paraId="49275AAF" w14:textId="77777777" w:rsidTr="00FD035F">
        <w:trPr>
          <w:trHeight w:val="292"/>
        </w:trPr>
        <w:tc>
          <w:tcPr>
            <w:tcW w:w="975" w:type="dxa"/>
            <w:vMerge/>
            <w:vAlign w:val="center"/>
            <w:hideMark/>
          </w:tcPr>
          <w:p w14:paraId="2CF44786" w14:textId="77777777" w:rsidR="00FE69E6" w:rsidRDefault="00FE69E6" w:rsidP="00FE69E6">
            <w:pPr>
              <w:spacing w:after="0" w:line="240" w:lineRule="auto"/>
              <w:rPr>
                <w:rFonts w:asciiTheme="majorBidi" w:hAnsiTheme="majorBidi" w:cstheme="majorBidi"/>
                <w:color w:val="000000" w:themeColor="text1"/>
                <w:sz w:val="18"/>
                <w:szCs w:val="18"/>
                <w:lang w:bidi="fa-IR"/>
              </w:rPr>
            </w:pPr>
          </w:p>
        </w:tc>
        <w:tc>
          <w:tcPr>
            <w:tcW w:w="1316" w:type="dxa"/>
            <w:hideMark/>
          </w:tcPr>
          <w:p w14:paraId="3268B9D2" w14:textId="77777777"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Female</w:t>
            </w:r>
          </w:p>
        </w:tc>
        <w:tc>
          <w:tcPr>
            <w:tcW w:w="856" w:type="dxa"/>
            <w:hideMark/>
          </w:tcPr>
          <w:p w14:paraId="76AD7478"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135</w:t>
            </w:r>
          </w:p>
        </w:tc>
        <w:tc>
          <w:tcPr>
            <w:tcW w:w="1066" w:type="dxa"/>
            <w:tcBorders>
              <w:right w:val="single" w:sz="4" w:space="0" w:color="auto"/>
            </w:tcBorders>
            <w:hideMark/>
          </w:tcPr>
          <w:p w14:paraId="775A0EDC"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48.7</w:t>
            </w:r>
          </w:p>
        </w:tc>
        <w:tc>
          <w:tcPr>
            <w:tcW w:w="680" w:type="dxa"/>
            <w:tcBorders>
              <w:top w:val="nil"/>
              <w:left w:val="single" w:sz="4" w:space="0" w:color="auto"/>
              <w:bottom w:val="nil"/>
              <w:right w:val="single" w:sz="4" w:space="0" w:color="auto"/>
            </w:tcBorders>
          </w:tcPr>
          <w:p w14:paraId="54F90415"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960" w:type="dxa"/>
            <w:vMerge/>
            <w:tcBorders>
              <w:left w:val="single" w:sz="4" w:space="0" w:color="auto"/>
            </w:tcBorders>
          </w:tcPr>
          <w:p w14:paraId="701E84B3"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1513" w:type="dxa"/>
          </w:tcPr>
          <w:p w14:paraId="5DD5B685" w14:textId="21D956A1" w:rsidR="00FE69E6" w:rsidRDefault="00FD035F"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500-1000 </w:t>
            </w:r>
            <w:r w:rsidR="005C1F63">
              <w:rPr>
                <w:rFonts w:asciiTheme="majorBidi" w:hAnsiTheme="majorBidi" w:cstheme="majorBidi"/>
                <w:color w:val="000000" w:themeColor="text1"/>
                <w:sz w:val="18"/>
                <w:szCs w:val="18"/>
              </w:rPr>
              <w:t>USD</w:t>
            </w:r>
          </w:p>
        </w:tc>
        <w:tc>
          <w:tcPr>
            <w:tcW w:w="918" w:type="dxa"/>
          </w:tcPr>
          <w:p w14:paraId="6AC7F0F1"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183</w:t>
            </w:r>
          </w:p>
        </w:tc>
        <w:tc>
          <w:tcPr>
            <w:tcW w:w="1066" w:type="dxa"/>
          </w:tcPr>
          <w:p w14:paraId="13734B95"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66.1</w:t>
            </w:r>
          </w:p>
        </w:tc>
      </w:tr>
      <w:tr w:rsidR="00FE69E6" w14:paraId="688D8F0E" w14:textId="77777777" w:rsidTr="0053220D">
        <w:trPr>
          <w:trHeight w:val="184"/>
        </w:trPr>
        <w:tc>
          <w:tcPr>
            <w:tcW w:w="975" w:type="dxa"/>
            <w:vMerge/>
            <w:vAlign w:val="center"/>
            <w:hideMark/>
          </w:tcPr>
          <w:p w14:paraId="05CED753" w14:textId="77777777" w:rsidR="00FE69E6" w:rsidRDefault="00FE69E6" w:rsidP="00FE69E6">
            <w:pPr>
              <w:spacing w:after="0" w:line="240" w:lineRule="auto"/>
              <w:rPr>
                <w:rFonts w:asciiTheme="majorBidi" w:hAnsiTheme="majorBidi" w:cstheme="majorBidi"/>
                <w:color w:val="000000" w:themeColor="text1"/>
                <w:sz w:val="18"/>
                <w:szCs w:val="18"/>
                <w:lang w:bidi="fa-IR"/>
              </w:rPr>
            </w:pPr>
          </w:p>
        </w:tc>
        <w:tc>
          <w:tcPr>
            <w:tcW w:w="1316" w:type="dxa"/>
            <w:hideMark/>
          </w:tcPr>
          <w:p w14:paraId="6B274645" w14:textId="77777777"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Total</w:t>
            </w:r>
          </w:p>
        </w:tc>
        <w:tc>
          <w:tcPr>
            <w:tcW w:w="856" w:type="dxa"/>
            <w:hideMark/>
          </w:tcPr>
          <w:p w14:paraId="5CBFAAF8"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277</w:t>
            </w:r>
          </w:p>
        </w:tc>
        <w:tc>
          <w:tcPr>
            <w:tcW w:w="1066" w:type="dxa"/>
            <w:tcBorders>
              <w:right w:val="single" w:sz="4" w:space="0" w:color="auto"/>
            </w:tcBorders>
            <w:hideMark/>
          </w:tcPr>
          <w:p w14:paraId="400EC722"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100</w:t>
            </w:r>
          </w:p>
        </w:tc>
        <w:tc>
          <w:tcPr>
            <w:tcW w:w="680" w:type="dxa"/>
            <w:tcBorders>
              <w:top w:val="nil"/>
              <w:left w:val="single" w:sz="4" w:space="0" w:color="auto"/>
              <w:bottom w:val="nil"/>
              <w:right w:val="single" w:sz="4" w:space="0" w:color="auto"/>
            </w:tcBorders>
          </w:tcPr>
          <w:p w14:paraId="11FA316E"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960" w:type="dxa"/>
            <w:vMerge/>
            <w:tcBorders>
              <w:left w:val="single" w:sz="4" w:space="0" w:color="auto"/>
            </w:tcBorders>
          </w:tcPr>
          <w:p w14:paraId="464706C7"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1513" w:type="dxa"/>
          </w:tcPr>
          <w:p w14:paraId="2DDBD484" w14:textId="453A7EA1" w:rsidR="00FE69E6" w:rsidRDefault="00FD035F" w:rsidP="005C1F63">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Above 1500 </w:t>
            </w:r>
            <w:r w:rsidR="005C1F63">
              <w:rPr>
                <w:rFonts w:asciiTheme="majorBidi" w:hAnsiTheme="majorBidi" w:cstheme="majorBidi"/>
                <w:color w:val="000000" w:themeColor="text1"/>
                <w:sz w:val="18"/>
                <w:szCs w:val="18"/>
              </w:rPr>
              <w:t>USD</w:t>
            </w:r>
          </w:p>
        </w:tc>
        <w:tc>
          <w:tcPr>
            <w:tcW w:w="918" w:type="dxa"/>
          </w:tcPr>
          <w:p w14:paraId="657485B9"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55</w:t>
            </w:r>
          </w:p>
        </w:tc>
        <w:tc>
          <w:tcPr>
            <w:tcW w:w="1066" w:type="dxa"/>
          </w:tcPr>
          <w:p w14:paraId="423AE5C5"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19.9</w:t>
            </w:r>
          </w:p>
        </w:tc>
      </w:tr>
      <w:tr w:rsidR="00FE69E6" w14:paraId="79C7A2B9" w14:textId="77777777" w:rsidTr="00FD035F">
        <w:trPr>
          <w:trHeight w:val="305"/>
        </w:trPr>
        <w:tc>
          <w:tcPr>
            <w:tcW w:w="975" w:type="dxa"/>
            <w:vMerge w:val="restart"/>
            <w:vAlign w:val="center"/>
            <w:hideMark/>
          </w:tcPr>
          <w:p w14:paraId="19B5F9C9" w14:textId="77777777" w:rsidR="00FE69E6" w:rsidRDefault="00FE69E6" w:rsidP="00FE69E6">
            <w:pPr>
              <w:spacing w:after="0" w:line="240" w:lineRule="auto"/>
              <w:jc w:val="center"/>
              <w:rPr>
                <w:rFonts w:asciiTheme="majorBidi" w:hAnsiTheme="majorBidi" w:cstheme="majorBidi"/>
                <w:color w:val="000000" w:themeColor="text1"/>
                <w:sz w:val="18"/>
                <w:szCs w:val="18"/>
                <w:lang w:bidi="fa-IR"/>
              </w:rPr>
            </w:pPr>
            <w:r>
              <w:rPr>
                <w:rFonts w:asciiTheme="majorBidi" w:hAnsiTheme="majorBidi" w:cstheme="majorBidi"/>
                <w:color w:val="000000" w:themeColor="text1"/>
                <w:sz w:val="18"/>
                <w:szCs w:val="18"/>
              </w:rPr>
              <w:t>Age</w:t>
            </w:r>
          </w:p>
        </w:tc>
        <w:tc>
          <w:tcPr>
            <w:tcW w:w="1316" w:type="dxa"/>
            <w:vAlign w:val="center"/>
            <w:hideMark/>
          </w:tcPr>
          <w:p w14:paraId="753C447F" w14:textId="77777777"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61-70</w:t>
            </w:r>
          </w:p>
        </w:tc>
        <w:tc>
          <w:tcPr>
            <w:tcW w:w="856" w:type="dxa"/>
            <w:hideMark/>
          </w:tcPr>
          <w:p w14:paraId="241CA9FC"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48</w:t>
            </w:r>
          </w:p>
        </w:tc>
        <w:tc>
          <w:tcPr>
            <w:tcW w:w="1066" w:type="dxa"/>
            <w:tcBorders>
              <w:right w:val="single" w:sz="4" w:space="0" w:color="auto"/>
            </w:tcBorders>
            <w:hideMark/>
          </w:tcPr>
          <w:p w14:paraId="7AB1E71C"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17.3</w:t>
            </w:r>
          </w:p>
        </w:tc>
        <w:tc>
          <w:tcPr>
            <w:tcW w:w="680" w:type="dxa"/>
            <w:tcBorders>
              <w:top w:val="nil"/>
              <w:left w:val="single" w:sz="4" w:space="0" w:color="auto"/>
              <w:bottom w:val="nil"/>
              <w:right w:val="single" w:sz="4" w:space="0" w:color="auto"/>
            </w:tcBorders>
          </w:tcPr>
          <w:p w14:paraId="15FC10B7"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960" w:type="dxa"/>
            <w:vMerge/>
            <w:tcBorders>
              <w:left w:val="single" w:sz="4" w:space="0" w:color="auto"/>
            </w:tcBorders>
          </w:tcPr>
          <w:p w14:paraId="0219F38F"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1513" w:type="dxa"/>
          </w:tcPr>
          <w:p w14:paraId="38A15578"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Total</w:t>
            </w:r>
          </w:p>
        </w:tc>
        <w:tc>
          <w:tcPr>
            <w:tcW w:w="918" w:type="dxa"/>
          </w:tcPr>
          <w:p w14:paraId="2058AFFE"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277</w:t>
            </w:r>
          </w:p>
        </w:tc>
        <w:tc>
          <w:tcPr>
            <w:tcW w:w="1066" w:type="dxa"/>
          </w:tcPr>
          <w:p w14:paraId="05647420"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100</w:t>
            </w:r>
          </w:p>
        </w:tc>
      </w:tr>
      <w:tr w:rsidR="00FE69E6" w14:paraId="5C32BFB1" w14:textId="77777777" w:rsidTr="00FD035F">
        <w:trPr>
          <w:trHeight w:val="292"/>
        </w:trPr>
        <w:tc>
          <w:tcPr>
            <w:tcW w:w="975" w:type="dxa"/>
            <w:vMerge/>
            <w:vAlign w:val="center"/>
            <w:hideMark/>
          </w:tcPr>
          <w:p w14:paraId="7ABA8EC3" w14:textId="77777777" w:rsidR="00FE69E6" w:rsidRDefault="00FE69E6" w:rsidP="00FE69E6">
            <w:pPr>
              <w:spacing w:after="0" w:line="240" w:lineRule="auto"/>
              <w:rPr>
                <w:rFonts w:asciiTheme="majorBidi" w:hAnsiTheme="majorBidi" w:cstheme="majorBidi"/>
                <w:color w:val="000000" w:themeColor="text1"/>
                <w:sz w:val="18"/>
                <w:szCs w:val="18"/>
                <w:lang w:bidi="fa-IR"/>
              </w:rPr>
            </w:pPr>
          </w:p>
        </w:tc>
        <w:tc>
          <w:tcPr>
            <w:tcW w:w="1316" w:type="dxa"/>
            <w:hideMark/>
          </w:tcPr>
          <w:p w14:paraId="6203BCE8" w14:textId="1638EA04"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70 years and </w:t>
            </w:r>
            <w:r w:rsidR="0053220D">
              <w:rPr>
                <w:rFonts w:asciiTheme="majorBidi" w:hAnsiTheme="majorBidi" w:cstheme="majorBidi"/>
                <w:color w:val="000000" w:themeColor="text1"/>
                <w:sz w:val="18"/>
                <w:szCs w:val="18"/>
              </w:rPr>
              <w:t>above</w:t>
            </w:r>
          </w:p>
        </w:tc>
        <w:tc>
          <w:tcPr>
            <w:tcW w:w="856" w:type="dxa"/>
            <w:hideMark/>
          </w:tcPr>
          <w:p w14:paraId="44730A0A"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226</w:t>
            </w:r>
          </w:p>
        </w:tc>
        <w:tc>
          <w:tcPr>
            <w:tcW w:w="1066" w:type="dxa"/>
            <w:tcBorders>
              <w:right w:val="single" w:sz="4" w:space="0" w:color="auto"/>
            </w:tcBorders>
            <w:hideMark/>
          </w:tcPr>
          <w:p w14:paraId="0C5501D8"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81.6</w:t>
            </w:r>
          </w:p>
        </w:tc>
        <w:tc>
          <w:tcPr>
            <w:tcW w:w="680" w:type="dxa"/>
            <w:tcBorders>
              <w:top w:val="nil"/>
              <w:left w:val="single" w:sz="4" w:space="0" w:color="auto"/>
              <w:bottom w:val="nil"/>
              <w:right w:val="single" w:sz="4" w:space="0" w:color="auto"/>
            </w:tcBorders>
          </w:tcPr>
          <w:p w14:paraId="343477A3" w14:textId="77777777" w:rsidR="00FE69E6" w:rsidRDefault="00FE69E6" w:rsidP="00FE69E6">
            <w:pPr>
              <w:spacing w:after="0" w:line="240" w:lineRule="auto"/>
              <w:jc w:val="center"/>
              <w:rPr>
                <w:rFonts w:asciiTheme="majorBidi" w:hAnsiTheme="majorBidi" w:cstheme="majorBidi"/>
                <w:color w:val="000000" w:themeColor="text1"/>
                <w:sz w:val="18"/>
                <w:szCs w:val="18"/>
              </w:rPr>
            </w:pPr>
          </w:p>
        </w:tc>
        <w:tc>
          <w:tcPr>
            <w:tcW w:w="960" w:type="dxa"/>
            <w:vMerge w:val="restart"/>
            <w:tcBorders>
              <w:left w:val="single" w:sz="4" w:space="0" w:color="auto"/>
            </w:tcBorders>
            <w:vAlign w:val="center"/>
          </w:tcPr>
          <w:p w14:paraId="5BDE7C95"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Number of children</w:t>
            </w:r>
          </w:p>
        </w:tc>
        <w:tc>
          <w:tcPr>
            <w:tcW w:w="1513" w:type="dxa"/>
          </w:tcPr>
          <w:p w14:paraId="015E4E34"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0</w:t>
            </w:r>
          </w:p>
        </w:tc>
        <w:tc>
          <w:tcPr>
            <w:tcW w:w="918" w:type="dxa"/>
          </w:tcPr>
          <w:p w14:paraId="19EACDDA"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39</w:t>
            </w:r>
          </w:p>
        </w:tc>
        <w:tc>
          <w:tcPr>
            <w:tcW w:w="1066" w:type="dxa"/>
          </w:tcPr>
          <w:p w14:paraId="5FE7D712"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14.1</w:t>
            </w:r>
          </w:p>
        </w:tc>
      </w:tr>
      <w:tr w:rsidR="00FE69E6" w14:paraId="10381DAD" w14:textId="77777777" w:rsidTr="00FD035F">
        <w:trPr>
          <w:trHeight w:val="292"/>
        </w:trPr>
        <w:tc>
          <w:tcPr>
            <w:tcW w:w="975" w:type="dxa"/>
            <w:vMerge/>
            <w:vAlign w:val="center"/>
            <w:hideMark/>
          </w:tcPr>
          <w:p w14:paraId="21F0CBE9" w14:textId="77777777" w:rsidR="00FE69E6" w:rsidRDefault="00FE69E6" w:rsidP="00FE69E6">
            <w:pPr>
              <w:spacing w:after="0" w:line="240" w:lineRule="auto"/>
              <w:rPr>
                <w:rFonts w:asciiTheme="majorBidi" w:hAnsiTheme="majorBidi" w:cstheme="majorBidi"/>
                <w:color w:val="000000" w:themeColor="text1"/>
                <w:sz w:val="18"/>
                <w:szCs w:val="18"/>
                <w:lang w:bidi="fa-IR"/>
              </w:rPr>
            </w:pPr>
          </w:p>
        </w:tc>
        <w:tc>
          <w:tcPr>
            <w:tcW w:w="1316" w:type="dxa"/>
            <w:hideMark/>
          </w:tcPr>
          <w:p w14:paraId="2DCB5E9F" w14:textId="77777777"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Total</w:t>
            </w:r>
          </w:p>
        </w:tc>
        <w:tc>
          <w:tcPr>
            <w:tcW w:w="856" w:type="dxa"/>
            <w:hideMark/>
          </w:tcPr>
          <w:p w14:paraId="6DF9BD58"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277</w:t>
            </w:r>
          </w:p>
        </w:tc>
        <w:tc>
          <w:tcPr>
            <w:tcW w:w="1066" w:type="dxa"/>
            <w:tcBorders>
              <w:right w:val="single" w:sz="4" w:space="0" w:color="auto"/>
            </w:tcBorders>
            <w:hideMark/>
          </w:tcPr>
          <w:p w14:paraId="20E1D307"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100</w:t>
            </w:r>
          </w:p>
        </w:tc>
        <w:tc>
          <w:tcPr>
            <w:tcW w:w="680" w:type="dxa"/>
            <w:tcBorders>
              <w:top w:val="nil"/>
              <w:left w:val="single" w:sz="4" w:space="0" w:color="auto"/>
              <w:bottom w:val="nil"/>
              <w:right w:val="single" w:sz="4" w:space="0" w:color="auto"/>
            </w:tcBorders>
          </w:tcPr>
          <w:p w14:paraId="12698957"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960" w:type="dxa"/>
            <w:vMerge/>
            <w:tcBorders>
              <w:left w:val="single" w:sz="4" w:space="0" w:color="auto"/>
            </w:tcBorders>
          </w:tcPr>
          <w:p w14:paraId="75C68141"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1513" w:type="dxa"/>
          </w:tcPr>
          <w:p w14:paraId="5B5992B9"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w:t>
            </w:r>
          </w:p>
        </w:tc>
        <w:tc>
          <w:tcPr>
            <w:tcW w:w="918" w:type="dxa"/>
          </w:tcPr>
          <w:p w14:paraId="165EA3A5"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19</w:t>
            </w:r>
          </w:p>
        </w:tc>
        <w:tc>
          <w:tcPr>
            <w:tcW w:w="1066" w:type="dxa"/>
          </w:tcPr>
          <w:p w14:paraId="47B89BA7"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6.9</w:t>
            </w:r>
          </w:p>
        </w:tc>
      </w:tr>
      <w:tr w:rsidR="00FE69E6" w14:paraId="0A3A6DB3" w14:textId="77777777" w:rsidTr="00FD035F">
        <w:trPr>
          <w:trHeight w:val="292"/>
        </w:trPr>
        <w:tc>
          <w:tcPr>
            <w:tcW w:w="975" w:type="dxa"/>
            <w:vMerge w:val="restart"/>
            <w:vAlign w:val="center"/>
            <w:hideMark/>
          </w:tcPr>
          <w:p w14:paraId="53D73EAD"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Education status</w:t>
            </w:r>
          </w:p>
        </w:tc>
        <w:tc>
          <w:tcPr>
            <w:tcW w:w="1316" w:type="dxa"/>
            <w:hideMark/>
          </w:tcPr>
          <w:p w14:paraId="038C61F8" w14:textId="77777777"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Cycle</w:t>
            </w:r>
          </w:p>
        </w:tc>
        <w:tc>
          <w:tcPr>
            <w:tcW w:w="856" w:type="dxa"/>
            <w:hideMark/>
          </w:tcPr>
          <w:p w14:paraId="3B9728E2"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74</w:t>
            </w:r>
          </w:p>
        </w:tc>
        <w:tc>
          <w:tcPr>
            <w:tcW w:w="1066" w:type="dxa"/>
            <w:tcBorders>
              <w:right w:val="single" w:sz="4" w:space="0" w:color="auto"/>
            </w:tcBorders>
            <w:hideMark/>
          </w:tcPr>
          <w:p w14:paraId="31082C03"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26.7</w:t>
            </w:r>
          </w:p>
        </w:tc>
        <w:tc>
          <w:tcPr>
            <w:tcW w:w="680" w:type="dxa"/>
            <w:tcBorders>
              <w:top w:val="nil"/>
              <w:left w:val="single" w:sz="4" w:space="0" w:color="auto"/>
              <w:bottom w:val="nil"/>
              <w:right w:val="single" w:sz="4" w:space="0" w:color="auto"/>
            </w:tcBorders>
          </w:tcPr>
          <w:p w14:paraId="218D34A0"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960" w:type="dxa"/>
            <w:vMerge/>
            <w:tcBorders>
              <w:left w:val="single" w:sz="4" w:space="0" w:color="auto"/>
            </w:tcBorders>
          </w:tcPr>
          <w:p w14:paraId="4128A72E"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1513" w:type="dxa"/>
          </w:tcPr>
          <w:p w14:paraId="4FA26D5F"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2</w:t>
            </w:r>
          </w:p>
        </w:tc>
        <w:tc>
          <w:tcPr>
            <w:tcW w:w="918" w:type="dxa"/>
          </w:tcPr>
          <w:p w14:paraId="254AB14D"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68</w:t>
            </w:r>
          </w:p>
        </w:tc>
        <w:tc>
          <w:tcPr>
            <w:tcW w:w="1066" w:type="dxa"/>
          </w:tcPr>
          <w:p w14:paraId="3D809E01"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24.5</w:t>
            </w:r>
          </w:p>
        </w:tc>
      </w:tr>
      <w:tr w:rsidR="00FE69E6" w14:paraId="739903B3" w14:textId="77777777" w:rsidTr="00FD035F">
        <w:trPr>
          <w:trHeight w:val="292"/>
        </w:trPr>
        <w:tc>
          <w:tcPr>
            <w:tcW w:w="975" w:type="dxa"/>
            <w:vMerge/>
            <w:vAlign w:val="center"/>
            <w:hideMark/>
          </w:tcPr>
          <w:p w14:paraId="7E8F1DA0" w14:textId="77777777" w:rsidR="00FE69E6" w:rsidRDefault="00FE69E6" w:rsidP="00FE69E6">
            <w:pPr>
              <w:spacing w:after="0" w:line="240" w:lineRule="auto"/>
              <w:rPr>
                <w:rFonts w:asciiTheme="majorBidi" w:hAnsiTheme="majorBidi" w:cstheme="majorBidi"/>
                <w:color w:val="000000" w:themeColor="text1"/>
                <w:sz w:val="18"/>
                <w:szCs w:val="18"/>
                <w:lang w:bidi="fa-IR"/>
              </w:rPr>
            </w:pPr>
          </w:p>
        </w:tc>
        <w:tc>
          <w:tcPr>
            <w:tcW w:w="1316" w:type="dxa"/>
            <w:hideMark/>
          </w:tcPr>
          <w:p w14:paraId="53708CC4" w14:textId="77777777"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High school</w:t>
            </w:r>
          </w:p>
        </w:tc>
        <w:tc>
          <w:tcPr>
            <w:tcW w:w="856" w:type="dxa"/>
            <w:hideMark/>
          </w:tcPr>
          <w:p w14:paraId="1FD52EF8"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66</w:t>
            </w:r>
          </w:p>
        </w:tc>
        <w:tc>
          <w:tcPr>
            <w:tcW w:w="1066" w:type="dxa"/>
            <w:tcBorders>
              <w:right w:val="single" w:sz="4" w:space="0" w:color="auto"/>
            </w:tcBorders>
            <w:hideMark/>
          </w:tcPr>
          <w:p w14:paraId="5077ABEC"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23.8</w:t>
            </w:r>
          </w:p>
        </w:tc>
        <w:tc>
          <w:tcPr>
            <w:tcW w:w="680" w:type="dxa"/>
            <w:tcBorders>
              <w:top w:val="nil"/>
              <w:left w:val="single" w:sz="4" w:space="0" w:color="auto"/>
              <w:bottom w:val="nil"/>
              <w:right w:val="single" w:sz="4" w:space="0" w:color="auto"/>
            </w:tcBorders>
          </w:tcPr>
          <w:p w14:paraId="1A0B4FAF"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960" w:type="dxa"/>
            <w:vMerge/>
            <w:tcBorders>
              <w:left w:val="single" w:sz="4" w:space="0" w:color="auto"/>
            </w:tcBorders>
          </w:tcPr>
          <w:p w14:paraId="3EFCA2F9"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1513" w:type="dxa"/>
          </w:tcPr>
          <w:p w14:paraId="7D04FF59"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3</w:t>
            </w:r>
          </w:p>
        </w:tc>
        <w:tc>
          <w:tcPr>
            <w:tcW w:w="918" w:type="dxa"/>
          </w:tcPr>
          <w:p w14:paraId="43C4F1D1"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76</w:t>
            </w:r>
          </w:p>
        </w:tc>
        <w:tc>
          <w:tcPr>
            <w:tcW w:w="1066" w:type="dxa"/>
          </w:tcPr>
          <w:p w14:paraId="757DBBC2"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27.4</w:t>
            </w:r>
          </w:p>
        </w:tc>
      </w:tr>
      <w:tr w:rsidR="00FE69E6" w14:paraId="66CEE6FD" w14:textId="77777777" w:rsidTr="00FD035F">
        <w:trPr>
          <w:trHeight w:val="292"/>
        </w:trPr>
        <w:tc>
          <w:tcPr>
            <w:tcW w:w="975" w:type="dxa"/>
            <w:vMerge/>
            <w:vAlign w:val="center"/>
            <w:hideMark/>
          </w:tcPr>
          <w:p w14:paraId="502FDE8A" w14:textId="77777777" w:rsidR="00FE69E6" w:rsidRDefault="00FE69E6" w:rsidP="00FE69E6">
            <w:pPr>
              <w:spacing w:after="0" w:line="240" w:lineRule="auto"/>
              <w:rPr>
                <w:rFonts w:asciiTheme="majorBidi" w:hAnsiTheme="majorBidi" w:cstheme="majorBidi"/>
                <w:color w:val="000000" w:themeColor="text1"/>
                <w:sz w:val="18"/>
                <w:szCs w:val="18"/>
                <w:lang w:bidi="fa-IR"/>
              </w:rPr>
            </w:pPr>
          </w:p>
        </w:tc>
        <w:tc>
          <w:tcPr>
            <w:tcW w:w="1316" w:type="dxa"/>
            <w:hideMark/>
          </w:tcPr>
          <w:p w14:paraId="57793F5B" w14:textId="77777777"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Diploma</w:t>
            </w:r>
          </w:p>
        </w:tc>
        <w:tc>
          <w:tcPr>
            <w:tcW w:w="856" w:type="dxa"/>
            <w:hideMark/>
          </w:tcPr>
          <w:p w14:paraId="61805D20"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105</w:t>
            </w:r>
          </w:p>
        </w:tc>
        <w:tc>
          <w:tcPr>
            <w:tcW w:w="1066" w:type="dxa"/>
            <w:tcBorders>
              <w:right w:val="single" w:sz="4" w:space="0" w:color="auto"/>
            </w:tcBorders>
            <w:hideMark/>
          </w:tcPr>
          <w:p w14:paraId="14817104"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37.9</w:t>
            </w:r>
          </w:p>
        </w:tc>
        <w:tc>
          <w:tcPr>
            <w:tcW w:w="680" w:type="dxa"/>
            <w:tcBorders>
              <w:top w:val="nil"/>
              <w:left w:val="single" w:sz="4" w:space="0" w:color="auto"/>
              <w:bottom w:val="nil"/>
              <w:right w:val="single" w:sz="4" w:space="0" w:color="auto"/>
            </w:tcBorders>
          </w:tcPr>
          <w:p w14:paraId="44D95881"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960" w:type="dxa"/>
            <w:vMerge/>
            <w:tcBorders>
              <w:left w:val="single" w:sz="4" w:space="0" w:color="auto"/>
            </w:tcBorders>
          </w:tcPr>
          <w:p w14:paraId="61253397"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1513" w:type="dxa"/>
          </w:tcPr>
          <w:p w14:paraId="6B3902D1"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4</w:t>
            </w:r>
          </w:p>
        </w:tc>
        <w:tc>
          <w:tcPr>
            <w:tcW w:w="918" w:type="dxa"/>
          </w:tcPr>
          <w:p w14:paraId="052DF966"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62</w:t>
            </w:r>
          </w:p>
        </w:tc>
        <w:tc>
          <w:tcPr>
            <w:tcW w:w="1066" w:type="dxa"/>
          </w:tcPr>
          <w:p w14:paraId="4FC58011"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22.4</w:t>
            </w:r>
          </w:p>
        </w:tc>
      </w:tr>
      <w:tr w:rsidR="00FE69E6" w14:paraId="57D0F38E" w14:textId="77777777" w:rsidTr="00FD035F">
        <w:trPr>
          <w:trHeight w:val="292"/>
        </w:trPr>
        <w:tc>
          <w:tcPr>
            <w:tcW w:w="975" w:type="dxa"/>
            <w:vMerge/>
            <w:vAlign w:val="center"/>
            <w:hideMark/>
          </w:tcPr>
          <w:p w14:paraId="2A805772" w14:textId="77777777" w:rsidR="00FE69E6" w:rsidRDefault="00FE69E6" w:rsidP="00FE69E6">
            <w:pPr>
              <w:spacing w:after="0" w:line="240" w:lineRule="auto"/>
              <w:rPr>
                <w:rFonts w:asciiTheme="majorBidi" w:hAnsiTheme="majorBidi" w:cstheme="majorBidi"/>
                <w:color w:val="000000" w:themeColor="text1"/>
                <w:sz w:val="18"/>
                <w:szCs w:val="18"/>
                <w:lang w:bidi="fa-IR"/>
              </w:rPr>
            </w:pPr>
          </w:p>
        </w:tc>
        <w:tc>
          <w:tcPr>
            <w:tcW w:w="1316" w:type="dxa"/>
            <w:hideMark/>
          </w:tcPr>
          <w:p w14:paraId="18A77A99" w14:textId="6D5DC930"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Bachelor</w:t>
            </w:r>
            <w:r w:rsidR="0053220D">
              <w:rPr>
                <w:rFonts w:asciiTheme="majorBidi" w:hAnsiTheme="majorBidi" w:cstheme="majorBidi"/>
                <w:color w:val="000000" w:themeColor="text1"/>
                <w:sz w:val="18"/>
                <w:szCs w:val="18"/>
              </w:rPr>
              <w:t xml:space="preserve"> </w:t>
            </w:r>
            <w:r>
              <w:rPr>
                <w:rFonts w:asciiTheme="majorBidi" w:hAnsiTheme="majorBidi" w:cstheme="majorBidi"/>
                <w:color w:val="000000" w:themeColor="text1"/>
                <w:sz w:val="18"/>
                <w:szCs w:val="18"/>
              </w:rPr>
              <w:t>and higher</w:t>
            </w:r>
          </w:p>
        </w:tc>
        <w:tc>
          <w:tcPr>
            <w:tcW w:w="856" w:type="dxa"/>
            <w:hideMark/>
          </w:tcPr>
          <w:p w14:paraId="6C16EC50"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32</w:t>
            </w:r>
          </w:p>
        </w:tc>
        <w:tc>
          <w:tcPr>
            <w:tcW w:w="1066" w:type="dxa"/>
            <w:tcBorders>
              <w:right w:val="single" w:sz="4" w:space="0" w:color="auto"/>
            </w:tcBorders>
            <w:hideMark/>
          </w:tcPr>
          <w:p w14:paraId="4674A3C3"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11.6</w:t>
            </w:r>
          </w:p>
        </w:tc>
        <w:tc>
          <w:tcPr>
            <w:tcW w:w="680" w:type="dxa"/>
            <w:tcBorders>
              <w:top w:val="nil"/>
              <w:left w:val="single" w:sz="4" w:space="0" w:color="auto"/>
              <w:bottom w:val="nil"/>
              <w:right w:val="single" w:sz="4" w:space="0" w:color="auto"/>
            </w:tcBorders>
          </w:tcPr>
          <w:p w14:paraId="03BB3C7F"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960" w:type="dxa"/>
            <w:vMerge/>
            <w:tcBorders>
              <w:left w:val="single" w:sz="4" w:space="0" w:color="auto"/>
            </w:tcBorders>
          </w:tcPr>
          <w:p w14:paraId="410C80A5"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1513" w:type="dxa"/>
          </w:tcPr>
          <w:p w14:paraId="17B00FBD" w14:textId="77777777" w:rsidR="00FE69E6" w:rsidRDefault="00FE69E6" w:rsidP="00FE69E6">
            <w:pPr>
              <w:spacing w:after="0" w:line="240"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5</w:t>
            </w:r>
          </w:p>
        </w:tc>
        <w:tc>
          <w:tcPr>
            <w:tcW w:w="918" w:type="dxa"/>
          </w:tcPr>
          <w:p w14:paraId="5858784F" w14:textId="77777777" w:rsidR="00FE69E6" w:rsidRDefault="00FE69E6" w:rsidP="00FE69E6">
            <w:pPr>
              <w:spacing w:after="0" w:line="240" w:lineRule="auto"/>
              <w:jc w:val="center"/>
              <w:rPr>
                <w:rFonts w:asciiTheme="majorBidi" w:hAnsiTheme="majorBidi" w:cstheme="majorBidi"/>
                <w:color w:val="000000" w:themeColor="text1"/>
                <w:sz w:val="18"/>
                <w:szCs w:val="18"/>
                <w:rtl/>
              </w:rPr>
            </w:pPr>
            <w:r>
              <w:rPr>
                <w:rFonts w:asciiTheme="majorBidi" w:hAnsiTheme="majorBidi" w:cstheme="majorBidi"/>
                <w:color w:val="000000" w:themeColor="text1"/>
                <w:sz w:val="18"/>
                <w:szCs w:val="18"/>
              </w:rPr>
              <w:t>12</w:t>
            </w:r>
          </w:p>
        </w:tc>
        <w:tc>
          <w:tcPr>
            <w:tcW w:w="1066" w:type="dxa"/>
          </w:tcPr>
          <w:p w14:paraId="550C66CF" w14:textId="77777777" w:rsidR="00FE69E6" w:rsidRDefault="00FE69E6" w:rsidP="00FE69E6">
            <w:pPr>
              <w:spacing w:after="0" w:line="240" w:lineRule="auto"/>
              <w:jc w:val="center"/>
              <w:rPr>
                <w:rFonts w:asciiTheme="majorBidi" w:hAnsiTheme="majorBidi" w:cstheme="majorBidi"/>
                <w:color w:val="000000" w:themeColor="text1"/>
                <w:sz w:val="18"/>
                <w:szCs w:val="18"/>
                <w:rtl/>
              </w:rPr>
            </w:pPr>
            <w:r>
              <w:rPr>
                <w:rFonts w:asciiTheme="majorBidi" w:hAnsiTheme="majorBidi" w:cstheme="majorBidi"/>
                <w:color w:val="000000" w:themeColor="text1"/>
                <w:sz w:val="18"/>
                <w:szCs w:val="18"/>
              </w:rPr>
              <w:t>4.3</w:t>
            </w:r>
          </w:p>
        </w:tc>
      </w:tr>
      <w:tr w:rsidR="00FE69E6" w14:paraId="56FEAB5D" w14:textId="77777777" w:rsidTr="00FD035F">
        <w:trPr>
          <w:trHeight w:val="196"/>
        </w:trPr>
        <w:tc>
          <w:tcPr>
            <w:tcW w:w="975" w:type="dxa"/>
            <w:vMerge/>
            <w:vAlign w:val="center"/>
            <w:hideMark/>
          </w:tcPr>
          <w:p w14:paraId="061C7F0F" w14:textId="77777777" w:rsidR="00FE69E6" w:rsidRDefault="00FE69E6" w:rsidP="00FE69E6">
            <w:pPr>
              <w:spacing w:after="0" w:line="240" w:lineRule="auto"/>
              <w:rPr>
                <w:rFonts w:asciiTheme="majorBidi" w:hAnsiTheme="majorBidi" w:cstheme="majorBidi"/>
                <w:color w:val="000000" w:themeColor="text1"/>
                <w:sz w:val="18"/>
                <w:szCs w:val="18"/>
                <w:lang w:bidi="fa-IR"/>
              </w:rPr>
            </w:pPr>
          </w:p>
        </w:tc>
        <w:tc>
          <w:tcPr>
            <w:tcW w:w="1316" w:type="dxa"/>
            <w:hideMark/>
          </w:tcPr>
          <w:p w14:paraId="0E430837" w14:textId="77777777"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Total</w:t>
            </w:r>
          </w:p>
        </w:tc>
        <w:tc>
          <w:tcPr>
            <w:tcW w:w="856" w:type="dxa"/>
            <w:hideMark/>
          </w:tcPr>
          <w:p w14:paraId="3C9EEE70" w14:textId="77777777"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277</w:t>
            </w:r>
          </w:p>
        </w:tc>
        <w:tc>
          <w:tcPr>
            <w:tcW w:w="1066" w:type="dxa"/>
            <w:tcBorders>
              <w:right w:val="single" w:sz="4" w:space="0" w:color="auto"/>
            </w:tcBorders>
            <w:hideMark/>
          </w:tcPr>
          <w:p w14:paraId="382E0AF7" w14:textId="77777777"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100</w:t>
            </w:r>
          </w:p>
        </w:tc>
        <w:tc>
          <w:tcPr>
            <w:tcW w:w="680" w:type="dxa"/>
            <w:tcBorders>
              <w:top w:val="nil"/>
              <w:left w:val="single" w:sz="4" w:space="0" w:color="auto"/>
              <w:bottom w:val="nil"/>
              <w:right w:val="single" w:sz="4" w:space="0" w:color="auto"/>
            </w:tcBorders>
          </w:tcPr>
          <w:p w14:paraId="59677C1F"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960" w:type="dxa"/>
            <w:vMerge/>
            <w:tcBorders>
              <w:left w:val="single" w:sz="4" w:space="0" w:color="auto"/>
            </w:tcBorders>
          </w:tcPr>
          <w:p w14:paraId="72119BA8" w14:textId="77777777" w:rsidR="00FE69E6" w:rsidRDefault="00FE69E6" w:rsidP="00FE69E6">
            <w:pPr>
              <w:spacing w:after="0" w:line="240" w:lineRule="auto"/>
              <w:rPr>
                <w:rFonts w:asciiTheme="majorBidi" w:hAnsiTheme="majorBidi" w:cstheme="majorBidi"/>
                <w:color w:val="000000" w:themeColor="text1"/>
                <w:sz w:val="18"/>
                <w:szCs w:val="18"/>
              </w:rPr>
            </w:pPr>
          </w:p>
        </w:tc>
        <w:tc>
          <w:tcPr>
            <w:tcW w:w="1513" w:type="dxa"/>
          </w:tcPr>
          <w:p w14:paraId="288D798A" w14:textId="77777777" w:rsidR="00FE69E6" w:rsidRDefault="00FE69E6" w:rsidP="00FE69E6">
            <w:pPr>
              <w:tabs>
                <w:tab w:val="right" w:pos="1732"/>
              </w:tabs>
              <w:spacing w:after="0" w:line="240" w:lineRule="auto"/>
              <w:rPr>
                <w:rFonts w:asciiTheme="majorBidi" w:hAnsiTheme="majorBidi" w:cstheme="majorBidi"/>
                <w:color w:val="000000" w:themeColor="text1"/>
                <w:sz w:val="18"/>
                <w:szCs w:val="18"/>
                <w:rtl/>
              </w:rPr>
            </w:pPr>
            <w:r>
              <w:rPr>
                <w:rFonts w:asciiTheme="majorBidi" w:hAnsiTheme="majorBidi" w:cstheme="majorBidi"/>
                <w:color w:val="000000" w:themeColor="text1"/>
                <w:sz w:val="18"/>
                <w:szCs w:val="18"/>
              </w:rPr>
              <w:t>Total</w:t>
            </w:r>
            <w:r>
              <w:rPr>
                <w:rFonts w:asciiTheme="majorBidi" w:hAnsiTheme="majorBidi" w:cstheme="majorBidi"/>
                <w:color w:val="000000" w:themeColor="text1"/>
                <w:sz w:val="18"/>
                <w:szCs w:val="18"/>
              </w:rPr>
              <w:tab/>
            </w:r>
          </w:p>
        </w:tc>
        <w:tc>
          <w:tcPr>
            <w:tcW w:w="918" w:type="dxa"/>
          </w:tcPr>
          <w:p w14:paraId="567C6033" w14:textId="77777777"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277</w:t>
            </w:r>
          </w:p>
        </w:tc>
        <w:tc>
          <w:tcPr>
            <w:tcW w:w="1066" w:type="dxa"/>
          </w:tcPr>
          <w:p w14:paraId="7C835FC9" w14:textId="77777777" w:rsidR="00FE69E6" w:rsidRDefault="00FE69E6" w:rsidP="00FE69E6">
            <w:pPr>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100</w:t>
            </w:r>
          </w:p>
        </w:tc>
      </w:tr>
    </w:tbl>
    <w:p w14:paraId="2D98E3DF" w14:textId="77777777" w:rsidR="00AA0218" w:rsidRPr="00E91EB4" w:rsidRDefault="00E91EB4" w:rsidP="00FE69E6">
      <w:pPr>
        <w:pStyle w:val="ListParagraph"/>
        <w:numPr>
          <w:ilvl w:val="1"/>
          <w:numId w:val="2"/>
        </w:numPr>
        <w:spacing w:after="0" w:line="240" w:lineRule="auto"/>
        <w:jc w:val="both"/>
      </w:pPr>
      <w:r>
        <w:rPr>
          <w:rFonts w:asciiTheme="majorBidi" w:hAnsiTheme="majorBidi" w:cstheme="majorBidi"/>
          <w:b/>
          <w:bCs/>
          <w:color w:val="000000" w:themeColor="text1"/>
          <w:sz w:val="24"/>
          <w:szCs w:val="24"/>
        </w:rPr>
        <w:t>Factor Analysis</w:t>
      </w:r>
    </w:p>
    <w:p w14:paraId="5D6AB482" w14:textId="5533E27A" w:rsidR="00E91EB4" w:rsidRDefault="00E91EB4" w:rsidP="00D63473">
      <w:pPr>
        <w:spacing w:line="276" w:lineRule="auto"/>
        <w:jc w:val="both"/>
        <w:rPr>
          <w:rFonts w:asciiTheme="majorBidi" w:hAnsiTheme="majorBidi" w:cstheme="majorBidi"/>
          <w:color w:val="000000" w:themeColor="text1"/>
          <w:sz w:val="24"/>
          <w:szCs w:val="24"/>
        </w:rPr>
      </w:pPr>
      <w:r w:rsidRPr="00E91EB4">
        <w:rPr>
          <w:rFonts w:asciiTheme="majorBidi" w:hAnsiTheme="majorBidi" w:cstheme="majorBidi"/>
          <w:color w:val="000000" w:themeColor="text1"/>
          <w:sz w:val="24"/>
          <w:szCs w:val="24"/>
        </w:rPr>
        <w:t xml:space="preserve">According to results of the descriptive analysis, the respondents placed the highest priority on the option of "watching the green space causes comfort (standard deviation = 0.70, mean = 4.49), and "planting a variety of trees results in liveliness and happiness" (SD = 1.05, mean = 4.17) was next priority for respondents. The least favorable option for </w:t>
      </w:r>
      <w:r w:rsidR="007619D3">
        <w:rPr>
          <w:rFonts w:asciiTheme="majorBidi" w:hAnsiTheme="majorBidi" w:cstheme="majorBidi"/>
          <w:color w:val="000000" w:themeColor="text1"/>
          <w:sz w:val="24"/>
          <w:szCs w:val="24"/>
        </w:rPr>
        <w:t>older adult</w:t>
      </w:r>
      <w:r w:rsidRPr="00E91EB4">
        <w:rPr>
          <w:rFonts w:asciiTheme="majorBidi" w:hAnsiTheme="majorBidi" w:cstheme="majorBidi"/>
          <w:color w:val="000000" w:themeColor="text1"/>
          <w:sz w:val="24"/>
          <w:szCs w:val="24"/>
        </w:rPr>
        <w:t xml:space="preserve"> in landscaping the nursing home was "aromatic trees in the green space" (SD = 1.54, mean = 3.31). Based on the results of the factor analysis of variables, the function of the green space in the nursing home consisted of "liveliness (</w:t>
      </w:r>
      <w:r>
        <w:sym w:font="Symbol" w:char="F061"/>
      </w:r>
      <w:r w:rsidRPr="00E91EB4">
        <w:rPr>
          <w:rFonts w:asciiTheme="majorBidi" w:hAnsiTheme="majorBidi" w:cstheme="majorBidi"/>
          <w:color w:val="000000" w:themeColor="text1"/>
          <w:sz w:val="24"/>
          <w:szCs w:val="24"/>
        </w:rPr>
        <w:t>= 0.57)" and "feeling of comfort (</w:t>
      </w:r>
      <w:r>
        <w:sym w:font="Symbol" w:char="F061"/>
      </w:r>
      <w:r w:rsidRPr="00E91EB4">
        <w:rPr>
          <w:rFonts w:asciiTheme="majorBidi" w:hAnsiTheme="majorBidi" w:cstheme="majorBidi"/>
          <w:color w:val="000000" w:themeColor="text1"/>
          <w:sz w:val="24"/>
          <w:szCs w:val="24"/>
        </w:rPr>
        <w:t xml:space="preserve"> =0.56) and more details are shown in Table 2. </w:t>
      </w:r>
    </w:p>
    <w:p w14:paraId="619BB88A" w14:textId="77777777" w:rsidR="00E91EB4" w:rsidRPr="008D146E" w:rsidRDefault="00E91EB4" w:rsidP="00E91EB4">
      <w:pPr>
        <w:spacing w:line="276" w:lineRule="auto"/>
        <w:jc w:val="center"/>
        <w:rPr>
          <w:rFonts w:asciiTheme="majorBidi" w:hAnsiTheme="majorBidi" w:cstheme="majorBidi"/>
          <w:color w:val="000000" w:themeColor="text1"/>
        </w:rPr>
      </w:pPr>
      <w:r w:rsidRPr="008D146E">
        <w:rPr>
          <w:rFonts w:asciiTheme="majorBidi" w:hAnsiTheme="majorBidi" w:cstheme="majorBidi"/>
          <w:i/>
          <w:iCs/>
          <w:color w:val="000000" w:themeColor="text1"/>
        </w:rPr>
        <w:t>Table 2: Factor Analysis of liveliness and sense of comfort</w:t>
      </w:r>
    </w:p>
    <w:p w14:paraId="2E0373C1" w14:textId="77777777" w:rsidR="00E91EB4" w:rsidRPr="00E91EB4" w:rsidRDefault="005B19E7" w:rsidP="00E91EB4">
      <w:pPr>
        <w:spacing w:line="276" w:lineRule="auto"/>
        <w:jc w:val="center"/>
        <w:rPr>
          <w:rFonts w:asciiTheme="majorBidi" w:hAnsiTheme="majorBidi" w:cstheme="majorBidi"/>
          <w:color w:val="000000" w:themeColor="text1"/>
          <w:sz w:val="24"/>
          <w:szCs w:val="24"/>
        </w:rPr>
      </w:pPr>
      <w:r>
        <w:rPr>
          <w:noProof/>
        </w:rPr>
        <w:lastRenderedPageBreak/>
        <w:drawing>
          <wp:inline distT="0" distB="0" distL="0" distR="0" wp14:anchorId="5FD0FAAE" wp14:editId="6F2DCEA2">
            <wp:extent cx="6109852" cy="3200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73" t="34208" r="22116" b="12486"/>
                    <a:stretch/>
                  </pic:blipFill>
                  <pic:spPr bwMode="auto">
                    <a:xfrm>
                      <a:off x="0" y="0"/>
                      <a:ext cx="6164262" cy="3228900"/>
                    </a:xfrm>
                    <a:prstGeom prst="rect">
                      <a:avLst/>
                    </a:prstGeom>
                    <a:ln>
                      <a:noFill/>
                    </a:ln>
                    <a:extLst>
                      <a:ext uri="{53640926-AAD7-44D8-BBD7-CCE9431645EC}">
                        <a14:shadowObscured xmlns:a14="http://schemas.microsoft.com/office/drawing/2010/main"/>
                      </a:ext>
                    </a:extLst>
                  </pic:spPr>
                </pic:pic>
              </a:graphicData>
            </a:graphic>
          </wp:inline>
        </w:drawing>
      </w:r>
    </w:p>
    <w:p w14:paraId="57EDAC75" w14:textId="17DFDBC8" w:rsidR="008D146E" w:rsidRDefault="008D146E" w:rsidP="008D146E">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Continuing descriptive analysis of variables, "having a good seat and a chair for sitting (standard deviation = 1.26, mean = 4.79) in the greenery area of ​​the nursing-homes was the first priority of the respondents and their least preferred in the facilities section was "having spaces for mental activity" (Standard deviation = 1.39, mean = 3.60). "Having adequate furniture for the </w:t>
      </w:r>
      <w:r w:rsidR="007619D3">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to rest in the yard" (SD = 0.57, mean = 4.61) was their first priority in the physical activity factor. Results from factor analysis variables, facilities needed in the nursing home included two factors: "social interactions (</w:t>
      </w:r>
      <w:r>
        <w:rPr>
          <w:rFonts w:asciiTheme="majorBidi" w:eastAsia="Times New Roman" w:hAnsiTheme="majorBidi" w:cstheme="majorBidi"/>
          <w:color w:val="000000" w:themeColor="text1"/>
          <w:sz w:val="24"/>
          <w:szCs w:val="24"/>
        </w:rPr>
        <w:sym w:font="Symbol" w:char="F061"/>
      </w:r>
      <w:r>
        <w:rPr>
          <w:rFonts w:asciiTheme="majorBidi" w:hAnsiTheme="majorBidi" w:cstheme="majorBidi"/>
          <w:color w:val="000000" w:themeColor="text1"/>
          <w:sz w:val="24"/>
          <w:szCs w:val="24"/>
        </w:rPr>
        <w:t xml:space="preserve"> = 0.68)" and "physical activities (</w:t>
      </w:r>
      <w:r>
        <w:rPr>
          <w:rFonts w:asciiTheme="majorBidi" w:eastAsia="Times New Roman" w:hAnsiTheme="majorBidi" w:cstheme="majorBidi"/>
          <w:color w:val="000000" w:themeColor="text1"/>
          <w:sz w:val="24"/>
          <w:szCs w:val="24"/>
        </w:rPr>
        <w:sym w:font="Symbol" w:char="F061"/>
      </w:r>
      <w:r>
        <w:rPr>
          <w:rFonts w:asciiTheme="majorBidi" w:hAnsiTheme="majorBidi" w:cstheme="majorBidi"/>
          <w:color w:val="000000" w:themeColor="text1"/>
          <w:sz w:val="24"/>
          <w:szCs w:val="24"/>
        </w:rPr>
        <w:t xml:space="preserve"> = 0.57)" which is shown in more detail in Table </w:t>
      </w:r>
      <w:r w:rsidR="001B7B29">
        <w:rPr>
          <w:rFonts w:asciiTheme="majorBidi" w:hAnsiTheme="majorBidi" w:cstheme="majorBidi"/>
          <w:color w:val="000000" w:themeColor="text1"/>
          <w:sz w:val="24"/>
          <w:szCs w:val="24"/>
        </w:rPr>
        <w:t>3</w:t>
      </w:r>
      <w:r>
        <w:rPr>
          <w:rFonts w:asciiTheme="majorBidi" w:hAnsiTheme="majorBidi" w:cstheme="majorBidi"/>
          <w:color w:val="000000" w:themeColor="text1"/>
          <w:sz w:val="24"/>
          <w:szCs w:val="24"/>
        </w:rPr>
        <w:t xml:space="preserve">. </w:t>
      </w:r>
    </w:p>
    <w:p w14:paraId="53FDE2FD" w14:textId="17EB1D45" w:rsidR="008D146E" w:rsidRPr="008D146E" w:rsidRDefault="008D146E" w:rsidP="008D146E">
      <w:pPr>
        <w:spacing w:line="276" w:lineRule="auto"/>
        <w:jc w:val="center"/>
        <w:rPr>
          <w:rFonts w:asciiTheme="majorBidi" w:hAnsiTheme="majorBidi" w:cstheme="majorBidi"/>
          <w:color w:val="000000" w:themeColor="text1"/>
          <w:sz w:val="24"/>
          <w:szCs w:val="24"/>
        </w:rPr>
      </w:pPr>
      <w:r w:rsidRPr="008D146E">
        <w:rPr>
          <w:rFonts w:asciiTheme="majorBidi" w:hAnsiTheme="majorBidi" w:cstheme="majorBidi"/>
          <w:i/>
          <w:iCs/>
          <w:color w:val="000000" w:themeColor="text1"/>
        </w:rPr>
        <w:t xml:space="preserve">Table </w:t>
      </w:r>
      <w:r w:rsidR="001B7B29">
        <w:rPr>
          <w:rFonts w:asciiTheme="majorBidi" w:hAnsiTheme="majorBidi" w:cstheme="majorBidi"/>
          <w:i/>
          <w:iCs/>
          <w:color w:val="000000" w:themeColor="text1"/>
        </w:rPr>
        <w:t>3</w:t>
      </w:r>
      <w:r w:rsidRPr="008D146E">
        <w:rPr>
          <w:rFonts w:asciiTheme="majorBidi" w:hAnsiTheme="majorBidi" w:cstheme="majorBidi"/>
          <w:i/>
          <w:iCs/>
          <w:color w:val="000000" w:themeColor="text1"/>
        </w:rPr>
        <w:t>: Factor analysis of variables of social interactions and physical activities</w:t>
      </w:r>
    </w:p>
    <w:p w14:paraId="4DF9DF9F" w14:textId="77777777" w:rsidR="008D146E" w:rsidRDefault="005B19E7" w:rsidP="008D146E">
      <w:pPr>
        <w:jc w:val="center"/>
      </w:pPr>
      <w:r>
        <w:rPr>
          <w:noProof/>
        </w:rPr>
        <w:lastRenderedPageBreak/>
        <w:drawing>
          <wp:inline distT="0" distB="0" distL="0" distR="0" wp14:anchorId="011208C6" wp14:editId="2BE753D8">
            <wp:extent cx="5603813" cy="428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98" t="23089" r="22756" b="3650"/>
                    <a:stretch/>
                  </pic:blipFill>
                  <pic:spPr bwMode="auto">
                    <a:xfrm>
                      <a:off x="0" y="0"/>
                      <a:ext cx="5648967" cy="4320787"/>
                    </a:xfrm>
                    <a:prstGeom prst="rect">
                      <a:avLst/>
                    </a:prstGeom>
                    <a:ln>
                      <a:noFill/>
                    </a:ln>
                    <a:extLst>
                      <a:ext uri="{53640926-AAD7-44D8-BBD7-CCE9431645EC}">
                        <a14:shadowObscured xmlns:a14="http://schemas.microsoft.com/office/drawing/2010/main"/>
                      </a:ext>
                    </a:extLst>
                  </pic:spPr>
                </pic:pic>
              </a:graphicData>
            </a:graphic>
          </wp:inline>
        </w:drawing>
      </w:r>
    </w:p>
    <w:p w14:paraId="0604BD31" w14:textId="34441B35" w:rsidR="008D146E" w:rsidRPr="008D146E" w:rsidRDefault="009D6BD8" w:rsidP="008D146E">
      <w:pPr>
        <w:pStyle w:val="ListParagraph"/>
        <w:numPr>
          <w:ilvl w:val="1"/>
          <w:numId w:val="2"/>
        </w:numPr>
      </w:pPr>
      <w:r>
        <w:rPr>
          <w:rFonts w:asciiTheme="majorBidi" w:hAnsiTheme="majorBidi" w:cstheme="majorBidi"/>
          <w:b/>
          <w:bCs/>
          <w:color w:val="000000" w:themeColor="text1"/>
          <w:sz w:val="24"/>
          <w:szCs w:val="24"/>
        </w:rPr>
        <w:t>Spatial quality</w:t>
      </w:r>
      <w:r w:rsidR="008D146E">
        <w:rPr>
          <w:rFonts w:asciiTheme="majorBidi" w:hAnsiTheme="majorBidi" w:cstheme="majorBidi"/>
          <w:b/>
          <w:bCs/>
          <w:color w:val="000000" w:themeColor="text1"/>
          <w:sz w:val="24"/>
          <w:szCs w:val="24"/>
        </w:rPr>
        <w:t xml:space="preserve"> of images</w:t>
      </w:r>
    </w:p>
    <w:p w14:paraId="7EDABFE3" w14:textId="77B00EB3" w:rsidR="008D146E" w:rsidRDefault="008D146E" w:rsidP="008D146E">
      <w:pPr>
        <w:spacing w:line="276" w:lineRule="auto"/>
        <w:jc w:val="both"/>
        <w:rPr>
          <w:rFonts w:asciiTheme="majorBidi" w:hAnsiTheme="majorBidi" w:cstheme="majorBidi"/>
          <w:color w:val="000000" w:themeColor="text1"/>
          <w:sz w:val="24"/>
          <w:szCs w:val="24"/>
        </w:rPr>
      </w:pPr>
      <w:r w:rsidRPr="008D146E">
        <w:rPr>
          <w:rFonts w:asciiTheme="majorBidi" w:hAnsiTheme="majorBidi" w:cstheme="majorBidi"/>
          <w:color w:val="000000" w:themeColor="text1"/>
          <w:sz w:val="24"/>
          <w:szCs w:val="24"/>
        </w:rPr>
        <w:t xml:space="preserve">Based on the results of factor analysis and descriptive results in Table </w:t>
      </w:r>
      <w:r w:rsidR="001B7B29">
        <w:rPr>
          <w:rFonts w:asciiTheme="majorBidi" w:hAnsiTheme="majorBidi" w:cstheme="majorBidi"/>
          <w:color w:val="000000" w:themeColor="text1"/>
          <w:sz w:val="24"/>
          <w:szCs w:val="24"/>
        </w:rPr>
        <w:t>4</w:t>
      </w:r>
      <w:r w:rsidRPr="008D146E">
        <w:rPr>
          <w:rFonts w:asciiTheme="majorBidi" w:hAnsiTheme="majorBidi" w:cstheme="majorBidi"/>
          <w:color w:val="000000" w:themeColor="text1"/>
          <w:sz w:val="24"/>
          <w:szCs w:val="24"/>
        </w:rPr>
        <w:t xml:space="preserve">, </w:t>
      </w:r>
      <w:r w:rsidR="0048051D">
        <w:rPr>
          <w:rFonts w:asciiTheme="majorBidi" w:hAnsiTheme="majorBidi" w:cstheme="majorBidi"/>
          <w:color w:val="000000" w:themeColor="text1"/>
          <w:sz w:val="24"/>
          <w:szCs w:val="24"/>
        </w:rPr>
        <w:t>older adult</w:t>
      </w:r>
      <w:r w:rsidRPr="008D146E">
        <w:rPr>
          <w:rFonts w:asciiTheme="majorBidi" w:hAnsiTheme="majorBidi" w:cstheme="majorBidi"/>
          <w:color w:val="000000" w:themeColor="text1"/>
          <w:sz w:val="24"/>
          <w:szCs w:val="24"/>
        </w:rPr>
        <w:t xml:space="preserve"> give higher priority to complexity (Mean = 3.96, SD = 0.70, </w:t>
      </w:r>
      <w:r>
        <w:rPr>
          <w:rFonts w:eastAsia="Calibri"/>
        </w:rPr>
        <w:sym w:font="Symbol" w:char="F061"/>
      </w:r>
      <w:r w:rsidRPr="008D146E">
        <w:rPr>
          <w:rFonts w:asciiTheme="majorBidi" w:hAnsiTheme="majorBidi" w:cstheme="majorBidi"/>
          <w:color w:val="000000" w:themeColor="text1"/>
          <w:sz w:val="24"/>
          <w:szCs w:val="24"/>
        </w:rPr>
        <w:t xml:space="preserve"> = 0.58) in the nursing-home area, while the mysterious space (Mean = 3.71, SD = 0.83, </w:t>
      </w:r>
      <w:r>
        <w:sym w:font="Symbol" w:char="F061"/>
      </w:r>
      <w:r w:rsidRPr="008D146E">
        <w:rPr>
          <w:rFonts w:asciiTheme="majorBidi" w:hAnsiTheme="majorBidi" w:cstheme="majorBidi"/>
          <w:color w:val="000000" w:themeColor="text1"/>
          <w:sz w:val="24"/>
          <w:szCs w:val="24"/>
        </w:rPr>
        <w:t xml:space="preserve"> = 0.71), prospect (Mean = 3.32, SD = 0.96, </w:t>
      </w:r>
      <w:r>
        <w:sym w:font="Symbol" w:char="F061"/>
      </w:r>
      <w:r w:rsidRPr="008D146E">
        <w:rPr>
          <w:rFonts w:asciiTheme="majorBidi" w:hAnsiTheme="majorBidi" w:cstheme="majorBidi"/>
          <w:color w:val="000000" w:themeColor="text1"/>
          <w:sz w:val="24"/>
          <w:szCs w:val="24"/>
        </w:rPr>
        <w:t xml:space="preserve"> = 0.63) and refuge (Mean = 1.85, SD = 1.19, % = 0.54) are in the next priorities respectively.</w:t>
      </w:r>
    </w:p>
    <w:p w14:paraId="2900656C" w14:textId="24D239AF" w:rsidR="00D847DC" w:rsidRPr="00D847DC" w:rsidRDefault="00D847DC" w:rsidP="00D847DC">
      <w:pPr>
        <w:spacing w:line="276" w:lineRule="auto"/>
        <w:jc w:val="center"/>
        <w:rPr>
          <w:rFonts w:asciiTheme="majorBidi" w:hAnsiTheme="majorBidi" w:cstheme="majorBidi"/>
          <w:i/>
          <w:iCs/>
          <w:color w:val="000000" w:themeColor="text1"/>
        </w:rPr>
      </w:pPr>
      <w:r>
        <w:rPr>
          <w:rFonts w:asciiTheme="majorBidi" w:hAnsiTheme="majorBidi" w:cstheme="majorBidi"/>
          <w:i/>
          <w:iCs/>
          <w:color w:val="000000" w:themeColor="text1"/>
        </w:rPr>
        <w:t>Tabl</w:t>
      </w:r>
      <w:r w:rsidR="001B7B29">
        <w:rPr>
          <w:rFonts w:asciiTheme="majorBidi" w:hAnsiTheme="majorBidi" w:cstheme="majorBidi"/>
          <w:i/>
          <w:iCs/>
          <w:color w:val="000000" w:themeColor="text1"/>
        </w:rPr>
        <w:t>e 4</w:t>
      </w:r>
      <w:r>
        <w:rPr>
          <w:rFonts w:asciiTheme="majorBidi" w:hAnsiTheme="majorBidi" w:cstheme="majorBidi"/>
          <w:i/>
          <w:iCs/>
          <w:color w:val="000000" w:themeColor="text1"/>
        </w:rPr>
        <w:t>: Descriptive results of the quality of spatial composition of images</w:t>
      </w:r>
    </w:p>
    <w:p w14:paraId="0F3FA0C0" w14:textId="77777777" w:rsidR="00C66D53" w:rsidRPr="008D146E" w:rsidRDefault="00D847DC" w:rsidP="00D847DC">
      <w:pPr>
        <w:spacing w:line="276" w:lineRule="auto"/>
        <w:jc w:val="center"/>
        <w:rPr>
          <w:rFonts w:asciiTheme="majorBidi" w:hAnsiTheme="majorBidi" w:cstheme="majorBidi"/>
          <w:color w:val="000000" w:themeColor="text1"/>
          <w:sz w:val="24"/>
          <w:szCs w:val="24"/>
        </w:rPr>
      </w:pPr>
      <w:r>
        <w:rPr>
          <w:noProof/>
        </w:rPr>
        <w:drawing>
          <wp:inline distT="0" distB="0" distL="0" distR="0" wp14:anchorId="64885CFC" wp14:editId="5E641AE1">
            <wp:extent cx="5029200" cy="119198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801" t="38198" r="24840" b="40992"/>
                    <a:stretch/>
                  </pic:blipFill>
                  <pic:spPr bwMode="auto">
                    <a:xfrm>
                      <a:off x="0" y="0"/>
                      <a:ext cx="5029200" cy="1191986"/>
                    </a:xfrm>
                    <a:prstGeom prst="rect">
                      <a:avLst/>
                    </a:prstGeom>
                    <a:ln>
                      <a:noFill/>
                    </a:ln>
                    <a:extLst>
                      <a:ext uri="{53640926-AAD7-44D8-BBD7-CCE9431645EC}">
                        <a14:shadowObscured xmlns:a14="http://schemas.microsoft.com/office/drawing/2010/main"/>
                      </a:ext>
                    </a:extLst>
                  </pic:spPr>
                </pic:pic>
              </a:graphicData>
            </a:graphic>
          </wp:inline>
        </w:drawing>
      </w:r>
    </w:p>
    <w:p w14:paraId="1706A84A" w14:textId="43FF9DB7" w:rsidR="00D847DC" w:rsidRDefault="00D847DC" w:rsidP="00E93F4B">
      <w:pPr>
        <w:spacing w:line="276" w:lineRule="auto"/>
        <w:jc w:val="both"/>
        <w:rPr>
          <w:rFonts w:asciiTheme="majorBidi" w:hAnsiTheme="majorBidi" w:cstheme="majorBidi"/>
          <w:color w:val="000000" w:themeColor="text1"/>
          <w:sz w:val="24"/>
          <w:szCs w:val="24"/>
        </w:rPr>
      </w:pPr>
      <w:r w:rsidRPr="00EB63A7">
        <w:rPr>
          <w:rFonts w:asciiTheme="majorBidi" w:hAnsiTheme="majorBidi" w:cstheme="majorBidi"/>
          <w:i/>
          <w:iCs/>
          <w:color w:val="000000" w:themeColor="text1"/>
          <w:sz w:val="24"/>
          <w:szCs w:val="24"/>
        </w:rPr>
        <w:t>Refug</w:t>
      </w:r>
      <w:r>
        <w:rPr>
          <w:rFonts w:asciiTheme="majorBidi" w:hAnsiTheme="majorBidi" w:cstheme="majorBidi"/>
          <w:b/>
          <w:bCs/>
          <w:color w:val="000000" w:themeColor="text1"/>
          <w:sz w:val="24"/>
          <w:szCs w:val="24"/>
        </w:rPr>
        <w:t>e</w:t>
      </w:r>
      <w:r>
        <w:rPr>
          <w:rFonts w:asciiTheme="majorBidi" w:hAnsiTheme="majorBidi" w:cstheme="majorBidi"/>
          <w:color w:val="000000" w:themeColor="text1"/>
          <w:sz w:val="24"/>
          <w:szCs w:val="24"/>
        </w:rPr>
        <w:t xml:space="preserve">: As shown in Figure </w:t>
      </w:r>
      <w:r w:rsidR="00170E3A">
        <w:rPr>
          <w:rFonts w:asciiTheme="majorBidi" w:hAnsiTheme="majorBidi" w:cstheme="majorBidi"/>
          <w:color w:val="000000" w:themeColor="text1"/>
          <w:sz w:val="24"/>
          <w:szCs w:val="24"/>
        </w:rPr>
        <w:t>2</w:t>
      </w:r>
      <w:r>
        <w:rPr>
          <w:rFonts w:asciiTheme="majorBidi" w:hAnsiTheme="majorBidi" w:cstheme="majorBidi"/>
          <w:color w:val="000000" w:themeColor="text1"/>
          <w:sz w:val="24"/>
          <w:szCs w:val="24"/>
        </w:rPr>
        <w:t xml:space="preserve">, </w:t>
      </w:r>
      <w:r w:rsidR="007E2E04">
        <w:rPr>
          <w:rFonts w:asciiTheme="majorBidi" w:hAnsiTheme="majorBidi" w:cstheme="majorBidi"/>
          <w:color w:val="000000" w:themeColor="text1"/>
          <w:sz w:val="24"/>
          <w:szCs w:val="24"/>
        </w:rPr>
        <w:t>images</w:t>
      </w:r>
      <w:r>
        <w:rPr>
          <w:rFonts w:asciiTheme="majorBidi" w:hAnsiTheme="majorBidi" w:cstheme="majorBidi"/>
          <w:color w:val="000000" w:themeColor="text1"/>
          <w:sz w:val="24"/>
          <w:szCs w:val="24"/>
        </w:rPr>
        <w:t xml:space="preserve"> 3, 7, 15 and 19 are effective in inducing "refuge". Based on the results of the descriptive analysis, the respondents gave the highest priority to image 15 (mean = 2.5, standard deviation = 1.7) and the least priority to image 19 (mean=1.88, standard deviation=1.42).</w:t>
      </w:r>
    </w:p>
    <w:p w14:paraId="7572DDBF" w14:textId="51E7987F" w:rsidR="00D847DC" w:rsidRDefault="00D847DC" w:rsidP="00D847DC">
      <w:pPr>
        <w:spacing w:line="276" w:lineRule="auto"/>
        <w:jc w:val="both"/>
        <w:rPr>
          <w:rFonts w:asciiTheme="majorBidi" w:hAnsiTheme="majorBidi" w:cstheme="majorBidi"/>
          <w:color w:val="000000" w:themeColor="text1"/>
          <w:sz w:val="24"/>
          <w:szCs w:val="24"/>
        </w:rPr>
      </w:pPr>
      <w:r w:rsidRPr="00EB63A7">
        <w:rPr>
          <w:rFonts w:asciiTheme="majorBidi" w:hAnsiTheme="majorBidi" w:cstheme="majorBidi"/>
          <w:i/>
          <w:iCs/>
          <w:color w:val="000000" w:themeColor="text1"/>
          <w:sz w:val="24"/>
          <w:szCs w:val="24"/>
        </w:rPr>
        <w:lastRenderedPageBreak/>
        <w:t>Prospec</w:t>
      </w:r>
      <w:r>
        <w:rPr>
          <w:rFonts w:asciiTheme="majorBidi" w:hAnsiTheme="majorBidi" w:cstheme="majorBidi"/>
          <w:b/>
          <w:bCs/>
          <w:color w:val="000000" w:themeColor="text1"/>
          <w:sz w:val="24"/>
          <w:szCs w:val="24"/>
        </w:rPr>
        <w:t>t</w:t>
      </w:r>
      <w:r>
        <w:rPr>
          <w:rFonts w:asciiTheme="majorBidi" w:hAnsiTheme="majorBidi" w:cstheme="majorBidi"/>
          <w:color w:val="000000" w:themeColor="text1"/>
          <w:sz w:val="24"/>
          <w:szCs w:val="24"/>
        </w:rPr>
        <w:t xml:space="preserve">: </w:t>
      </w:r>
      <w:r w:rsidR="007E2E04">
        <w:rPr>
          <w:rFonts w:asciiTheme="majorBidi" w:hAnsiTheme="majorBidi" w:cstheme="majorBidi"/>
          <w:color w:val="000000" w:themeColor="text1"/>
          <w:sz w:val="24"/>
          <w:szCs w:val="24"/>
        </w:rPr>
        <w:t>images</w:t>
      </w:r>
      <w:r>
        <w:rPr>
          <w:rFonts w:asciiTheme="majorBidi" w:hAnsiTheme="majorBidi" w:cstheme="majorBidi"/>
          <w:color w:val="000000" w:themeColor="text1"/>
          <w:sz w:val="24"/>
          <w:szCs w:val="24"/>
        </w:rPr>
        <w:t xml:space="preserve"> 8, 12, 16, and 20 were in the Prospect Indicator group. Based on the results of the descriptive analysis, respondents gave highest priority to Figure 16 (mean = 4.47, standard deviation = 1.22) and least priority to Figure 12 (mean = 2.37, standard deviation = 1.67).</w:t>
      </w:r>
    </w:p>
    <w:p w14:paraId="52B1D16F" w14:textId="3A77B766" w:rsidR="00D847DC" w:rsidRDefault="00D847DC" w:rsidP="000F297C">
      <w:pPr>
        <w:spacing w:line="276" w:lineRule="auto"/>
        <w:jc w:val="both"/>
        <w:rPr>
          <w:rFonts w:asciiTheme="majorBidi" w:hAnsiTheme="majorBidi" w:cstheme="majorBidi"/>
          <w:color w:val="000000" w:themeColor="text1"/>
          <w:sz w:val="24"/>
          <w:szCs w:val="24"/>
        </w:rPr>
      </w:pPr>
      <w:r w:rsidRPr="00EB63A7">
        <w:rPr>
          <w:rFonts w:asciiTheme="majorBidi" w:hAnsiTheme="majorBidi" w:cstheme="majorBidi"/>
          <w:i/>
          <w:iCs/>
          <w:color w:val="000000" w:themeColor="text1"/>
          <w:sz w:val="24"/>
          <w:szCs w:val="24"/>
        </w:rPr>
        <w:t>Mystery</w:t>
      </w:r>
      <w:r>
        <w:rPr>
          <w:rFonts w:asciiTheme="majorBidi" w:hAnsiTheme="majorBidi" w:cstheme="majorBidi"/>
          <w:color w:val="000000" w:themeColor="text1"/>
          <w:sz w:val="24"/>
          <w:szCs w:val="24"/>
        </w:rPr>
        <w:t xml:space="preserve">: </w:t>
      </w:r>
      <w:r w:rsidR="007E2E04">
        <w:rPr>
          <w:rFonts w:asciiTheme="majorBidi" w:hAnsiTheme="majorBidi" w:cstheme="majorBidi"/>
          <w:color w:val="000000" w:themeColor="text1"/>
          <w:sz w:val="24"/>
          <w:szCs w:val="24"/>
        </w:rPr>
        <w:t>images</w:t>
      </w:r>
      <w:r>
        <w:rPr>
          <w:rFonts w:asciiTheme="majorBidi" w:hAnsiTheme="majorBidi" w:cstheme="majorBidi"/>
          <w:color w:val="000000" w:themeColor="text1"/>
          <w:sz w:val="24"/>
          <w:szCs w:val="24"/>
        </w:rPr>
        <w:t xml:space="preserve"> 9, 17 and 21 were effective in inducing "mystery" in the nursing home landscape, the </w:t>
      </w:r>
      <w:r w:rsidR="007619D3">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giving the highest priority to image 21 (mean = 1.92, standard deviation = 1.45) and the least priority to image 17 (mean = 1.81, </w:t>
      </w:r>
      <w:r w:rsidR="000F297C">
        <w:rPr>
          <w:rFonts w:asciiTheme="majorBidi" w:hAnsiTheme="majorBidi" w:cstheme="majorBidi"/>
          <w:color w:val="000000" w:themeColor="text1"/>
          <w:sz w:val="24"/>
          <w:szCs w:val="24"/>
        </w:rPr>
        <w:t>standard deviation=</w:t>
      </w:r>
      <w:r>
        <w:rPr>
          <w:rFonts w:asciiTheme="majorBidi" w:hAnsiTheme="majorBidi" w:cstheme="majorBidi"/>
          <w:color w:val="000000" w:themeColor="text1"/>
          <w:sz w:val="24"/>
          <w:szCs w:val="24"/>
        </w:rPr>
        <w:t>1.38).</w:t>
      </w:r>
    </w:p>
    <w:p w14:paraId="0ABC82A4" w14:textId="77777777" w:rsidR="00D847DC" w:rsidRDefault="00D847DC" w:rsidP="00515B2F">
      <w:pPr>
        <w:spacing w:line="276" w:lineRule="auto"/>
        <w:jc w:val="both"/>
        <w:rPr>
          <w:rFonts w:asciiTheme="majorBidi" w:hAnsiTheme="majorBidi" w:cstheme="majorBidi"/>
          <w:color w:val="000000" w:themeColor="text1"/>
          <w:sz w:val="24"/>
          <w:szCs w:val="24"/>
        </w:rPr>
      </w:pPr>
      <w:r w:rsidRPr="00EB63A7">
        <w:rPr>
          <w:rFonts w:asciiTheme="majorBidi" w:hAnsiTheme="majorBidi" w:cstheme="majorBidi"/>
          <w:i/>
          <w:iCs/>
          <w:color w:val="000000" w:themeColor="text1"/>
          <w:sz w:val="24"/>
          <w:szCs w:val="24"/>
        </w:rPr>
        <w:t>Complexity</w:t>
      </w:r>
      <w:r>
        <w:rPr>
          <w:rFonts w:asciiTheme="majorBidi" w:hAnsiTheme="majorBidi" w:cstheme="majorBidi"/>
          <w:color w:val="000000" w:themeColor="text1"/>
          <w:sz w:val="24"/>
          <w:szCs w:val="24"/>
        </w:rPr>
        <w:t xml:space="preserve">: Images 4, 10, 14, 18 were in the complexity index group. Based on the results of factor analysis, respondents had the highest preference for image 10 (mean = 3.10, standard deviation = 1.87) and the lowest priority for image </w:t>
      </w:r>
      <w:r w:rsidR="00515B2F">
        <w:rPr>
          <w:rFonts w:asciiTheme="majorBidi" w:hAnsiTheme="majorBidi" w:cstheme="majorBidi"/>
          <w:color w:val="000000" w:themeColor="text1"/>
          <w:sz w:val="24"/>
          <w:szCs w:val="24"/>
        </w:rPr>
        <w:t>14</w:t>
      </w:r>
      <w:r>
        <w:rPr>
          <w:rFonts w:asciiTheme="majorBidi" w:hAnsiTheme="majorBidi" w:cstheme="majorBidi"/>
          <w:color w:val="000000" w:themeColor="text1"/>
          <w:sz w:val="24"/>
          <w:szCs w:val="24"/>
        </w:rPr>
        <w:t xml:space="preserve"> (mean</w:t>
      </w:r>
      <w:r w:rsidR="000F297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15B2F">
        <w:rPr>
          <w:rFonts w:asciiTheme="majorBidi" w:hAnsiTheme="majorBidi" w:cstheme="majorBidi"/>
          <w:color w:val="000000" w:themeColor="text1"/>
          <w:sz w:val="24"/>
          <w:szCs w:val="24"/>
        </w:rPr>
        <w:t>2.89</w:t>
      </w:r>
      <w:r>
        <w:rPr>
          <w:rFonts w:asciiTheme="majorBidi" w:hAnsiTheme="majorBidi" w:cstheme="majorBidi"/>
          <w:color w:val="000000" w:themeColor="text1"/>
          <w:sz w:val="24"/>
          <w:szCs w:val="24"/>
        </w:rPr>
        <w:t xml:space="preserve"> and standard deviation</w:t>
      </w:r>
      <w:r w:rsidR="000F297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1.</w:t>
      </w:r>
      <w:r w:rsidR="00515B2F">
        <w:rPr>
          <w:rFonts w:asciiTheme="majorBidi" w:hAnsiTheme="majorBidi" w:cstheme="majorBidi"/>
          <w:color w:val="000000" w:themeColor="text1"/>
          <w:sz w:val="24"/>
          <w:szCs w:val="24"/>
        </w:rPr>
        <w:t>85</w:t>
      </w:r>
      <w:r>
        <w:rPr>
          <w:rFonts w:asciiTheme="majorBidi" w:hAnsiTheme="majorBidi" w:cstheme="majorBidi"/>
          <w:color w:val="000000" w:themeColor="text1"/>
          <w:sz w:val="24"/>
          <w:szCs w:val="24"/>
        </w:rPr>
        <w:t>).</w:t>
      </w:r>
    </w:p>
    <w:p w14:paraId="7CEC95F5" w14:textId="599BB51E" w:rsidR="00515B2F" w:rsidRDefault="000671A9" w:rsidP="00EB63A7">
      <w:pPr>
        <w:tabs>
          <w:tab w:val="left" w:pos="851"/>
        </w:tabs>
        <w:spacing w:line="276" w:lineRule="auto"/>
        <w:jc w:val="center"/>
        <w:rPr>
          <w:rFonts w:asciiTheme="majorBidi" w:hAnsiTheme="majorBidi" w:cstheme="majorBidi"/>
          <w:color w:val="000000" w:themeColor="text1"/>
          <w:sz w:val="24"/>
          <w:szCs w:val="24"/>
        </w:rPr>
      </w:pPr>
      <w:r>
        <w:rPr>
          <w:noProof/>
        </w:rPr>
        <w:drawing>
          <wp:inline distT="0" distB="0" distL="0" distR="0" wp14:anchorId="45801CF6" wp14:editId="5EE3D3C5">
            <wp:extent cx="4877389" cy="337135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10" t="24272" r="21456" b="5972"/>
                    <a:stretch/>
                  </pic:blipFill>
                  <pic:spPr bwMode="auto">
                    <a:xfrm>
                      <a:off x="0" y="0"/>
                      <a:ext cx="4907183" cy="3391947"/>
                    </a:xfrm>
                    <a:prstGeom prst="rect">
                      <a:avLst/>
                    </a:prstGeom>
                    <a:ln>
                      <a:noFill/>
                    </a:ln>
                    <a:extLst>
                      <a:ext uri="{53640926-AAD7-44D8-BBD7-CCE9431645EC}">
                        <a14:shadowObscured xmlns:a14="http://schemas.microsoft.com/office/drawing/2010/main"/>
                      </a:ext>
                    </a:extLst>
                  </pic:spPr>
                </pic:pic>
              </a:graphicData>
            </a:graphic>
          </wp:inline>
        </w:drawing>
      </w:r>
    </w:p>
    <w:p w14:paraId="1B41C3AE" w14:textId="77777777" w:rsidR="00515B2F" w:rsidRDefault="00515B2F" w:rsidP="00D847DC">
      <w:pPr>
        <w:spacing w:line="276" w:lineRule="auto"/>
        <w:jc w:val="both"/>
        <w:rPr>
          <w:rFonts w:asciiTheme="majorBidi" w:hAnsiTheme="majorBidi" w:cstheme="majorBidi"/>
          <w:color w:val="000000" w:themeColor="text1"/>
          <w:sz w:val="24"/>
          <w:szCs w:val="24"/>
        </w:rPr>
      </w:pPr>
    </w:p>
    <w:p w14:paraId="0BCA49F7" w14:textId="77777777" w:rsidR="008D146E" w:rsidRDefault="00222364" w:rsidP="00222364">
      <w:pPr>
        <w:jc w:val="center"/>
      </w:pPr>
      <w:r>
        <w:rPr>
          <w:noProof/>
        </w:rPr>
        <w:lastRenderedPageBreak/>
        <w:drawing>
          <wp:inline distT="0" distB="0" distL="0" distR="0" wp14:anchorId="2F4E1ED4" wp14:editId="41868CAA">
            <wp:extent cx="5095829" cy="3259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077" t="25462" r="21602" b="7172"/>
                    <a:stretch/>
                  </pic:blipFill>
                  <pic:spPr bwMode="auto">
                    <a:xfrm>
                      <a:off x="0" y="0"/>
                      <a:ext cx="5135668" cy="3284937"/>
                    </a:xfrm>
                    <a:prstGeom prst="rect">
                      <a:avLst/>
                    </a:prstGeom>
                    <a:ln>
                      <a:noFill/>
                    </a:ln>
                    <a:extLst>
                      <a:ext uri="{53640926-AAD7-44D8-BBD7-CCE9431645EC}">
                        <a14:shadowObscured xmlns:a14="http://schemas.microsoft.com/office/drawing/2010/main"/>
                      </a:ext>
                    </a:extLst>
                  </pic:spPr>
                </pic:pic>
              </a:graphicData>
            </a:graphic>
          </wp:inline>
        </w:drawing>
      </w:r>
    </w:p>
    <w:p w14:paraId="6A843A68" w14:textId="77777777" w:rsidR="00222364" w:rsidRDefault="00222364" w:rsidP="00222364">
      <w:pPr>
        <w:jc w:val="center"/>
      </w:pPr>
      <w:r>
        <w:rPr>
          <w:noProof/>
        </w:rPr>
        <w:drawing>
          <wp:inline distT="0" distB="0" distL="0" distR="0" wp14:anchorId="47BDCBFF" wp14:editId="5747C86E">
            <wp:extent cx="5105400" cy="34339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072" t="24034" r="19459" b="3617"/>
                    <a:stretch/>
                  </pic:blipFill>
                  <pic:spPr bwMode="auto">
                    <a:xfrm>
                      <a:off x="0" y="0"/>
                      <a:ext cx="5131345" cy="3451408"/>
                    </a:xfrm>
                    <a:prstGeom prst="rect">
                      <a:avLst/>
                    </a:prstGeom>
                    <a:ln>
                      <a:noFill/>
                    </a:ln>
                    <a:extLst>
                      <a:ext uri="{53640926-AAD7-44D8-BBD7-CCE9431645EC}">
                        <a14:shadowObscured xmlns:a14="http://schemas.microsoft.com/office/drawing/2010/main"/>
                      </a:ext>
                    </a:extLst>
                  </pic:spPr>
                </pic:pic>
              </a:graphicData>
            </a:graphic>
          </wp:inline>
        </w:drawing>
      </w:r>
    </w:p>
    <w:p w14:paraId="6DC19207" w14:textId="77777777" w:rsidR="00222364" w:rsidRDefault="00222364" w:rsidP="00222364">
      <w:pPr>
        <w:jc w:val="center"/>
      </w:pPr>
      <w:r>
        <w:rPr>
          <w:noProof/>
        </w:rPr>
        <w:lastRenderedPageBreak/>
        <w:drawing>
          <wp:inline distT="0" distB="0" distL="0" distR="0" wp14:anchorId="77E11925" wp14:editId="118EA3F2">
            <wp:extent cx="5134726" cy="34956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795" t="26226" r="21474" b="5074"/>
                    <a:stretch/>
                  </pic:blipFill>
                  <pic:spPr bwMode="auto">
                    <a:xfrm>
                      <a:off x="0" y="0"/>
                      <a:ext cx="5152536" cy="3507800"/>
                    </a:xfrm>
                    <a:prstGeom prst="rect">
                      <a:avLst/>
                    </a:prstGeom>
                    <a:ln>
                      <a:noFill/>
                    </a:ln>
                    <a:extLst>
                      <a:ext uri="{53640926-AAD7-44D8-BBD7-CCE9431645EC}">
                        <a14:shadowObscured xmlns:a14="http://schemas.microsoft.com/office/drawing/2010/main"/>
                      </a:ext>
                    </a:extLst>
                  </pic:spPr>
                </pic:pic>
              </a:graphicData>
            </a:graphic>
          </wp:inline>
        </w:drawing>
      </w:r>
    </w:p>
    <w:p w14:paraId="7847E7A4" w14:textId="53D0CD21" w:rsidR="000671A9" w:rsidRDefault="000671A9" w:rsidP="000671A9">
      <w:pPr>
        <w:spacing w:line="276" w:lineRule="auto"/>
        <w:jc w:val="center"/>
        <w:rPr>
          <w:rFonts w:asciiTheme="majorBidi" w:hAnsiTheme="majorBidi" w:cstheme="majorBidi"/>
          <w:i/>
          <w:iCs/>
          <w:color w:val="000000" w:themeColor="text1"/>
        </w:rPr>
      </w:pPr>
      <w:r w:rsidRPr="00515B2F">
        <w:rPr>
          <w:rFonts w:asciiTheme="majorBidi" w:hAnsiTheme="majorBidi" w:cstheme="majorBidi"/>
          <w:i/>
          <w:iCs/>
          <w:color w:val="000000" w:themeColor="text1"/>
        </w:rPr>
        <w:t xml:space="preserve">Figure </w:t>
      </w:r>
      <w:r>
        <w:rPr>
          <w:rFonts w:asciiTheme="majorBidi" w:hAnsiTheme="majorBidi" w:cstheme="majorBidi"/>
          <w:i/>
          <w:iCs/>
          <w:color w:val="000000" w:themeColor="text1"/>
        </w:rPr>
        <w:t>2</w:t>
      </w:r>
      <w:r w:rsidRPr="00515B2F">
        <w:rPr>
          <w:rFonts w:asciiTheme="majorBidi" w:hAnsiTheme="majorBidi" w:cstheme="majorBidi"/>
          <w:i/>
          <w:iCs/>
          <w:color w:val="000000" w:themeColor="text1"/>
        </w:rPr>
        <w:t xml:space="preserve">: </w:t>
      </w:r>
      <w:r w:rsidR="00E61C3E">
        <w:rPr>
          <w:rFonts w:asciiTheme="majorBidi" w:hAnsiTheme="majorBidi" w:cstheme="majorBidi"/>
          <w:i/>
          <w:iCs/>
          <w:color w:val="000000" w:themeColor="text1"/>
        </w:rPr>
        <w:t>S</w:t>
      </w:r>
      <w:r w:rsidRPr="00515B2F">
        <w:rPr>
          <w:rFonts w:asciiTheme="majorBidi" w:hAnsiTheme="majorBidi" w:cstheme="majorBidi"/>
          <w:i/>
          <w:iCs/>
          <w:color w:val="000000" w:themeColor="text1"/>
        </w:rPr>
        <w:t>patial composition of images</w:t>
      </w:r>
    </w:p>
    <w:p w14:paraId="06534BD9" w14:textId="095329FF" w:rsidR="000F297C" w:rsidRDefault="009D6BD8" w:rsidP="000F297C">
      <w:pPr>
        <w:spacing w:line="276"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w:t>
      </w:r>
      <w:r w:rsidR="000F297C">
        <w:rPr>
          <w:rFonts w:asciiTheme="majorBidi" w:hAnsiTheme="majorBidi" w:cstheme="majorBidi"/>
          <w:b/>
          <w:bCs/>
          <w:color w:val="000000" w:themeColor="text1"/>
          <w:sz w:val="24"/>
          <w:szCs w:val="24"/>
        </w:rPr>
        <w:t>-4</w:t>
      </w:r>
      <w:r w:rsidR="00254F48">
        <w:rPr>
          <w:rFonts w:asciiTheme="majorBidi" w:hAnsiTheme="majorBidi" w:cstheme="majorBidi"/>
          <w:b/>
          <w:bCs/>
          <w:color w:val="000000" w:themeColor="text1"/>
          <w:sz w:val="24"/>
          <w:szCs w:val="24"/>
        </w:rPr>
        <w:t>- Landscape</w:t>
      </w:r>
      <w:r w:rsidR="008D26BC">
        <w:rPr>
          <w:rFonts w:asciiTheme="majorBidi" w:hAnsiTheme="majorBidi" w:cstheme="majorBidi"/>
          <w:b/>
          <w:bCs/>
          <w:color w:val="000000" w:themeColor="text1"/>
          <w:sz w:val="24"/>
          <w:szCs w:val="24"/>
        </w:rPr>
        <w:t xml:space="preserve"> content preferences </w:t>
      </w:r>
    </w:p>
    <w:p w14:paraId="449177FB" w14:textId="69FB74E9" w:rsidR="000F297C" w:rsidRDefault="007619D3" w:rsidP="000F297C">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Older adult</w:t>
      </w:r>
      <w:r w:rsidR="000F297C">
        <w:rPr>
          <w:rFonts w:asciiTheme="majorBidi" w:hAnsiTheme="majorBidi" w:cstheme="majorBidi"/>
          <w:color w:val="000000" w:themeColor="text1"/>
          <w:sz w:val="24"/>
          <w:szCs w:val="24"/>
        </w:rPr>
        <w:t xml:space="preserve"> have different opinions and preferences about the importance of content quality indices in landscape planning as the sense of comfort (average rating = 5.18) is in the first, and quality of access and physical activity (mean rating = 5.05), social interactions (mean rating = 4.17), liveliness (mean rating = 3.68), and aesthetic aspect of the landscapes are in the next rankings. It should also be noted that prioritization of landscape content quality indexes preferences by Friedman test was meaningful at 0.01 level.</w:t>
      </w:r>
    </w:p>
    <w:p w14:paraId="1BB4C236" w14:textId="1BAC4EEB" w:rsidR="000F297C" w:rsidRDefault="000F297C" w:rsidP="000F297C">
      <w:pPr>
        <w:spacing w:line="276" w:lineRule="auto"/>
        <w:jc w:val="center"/>
        <w:rPr>
          <w:rFonts w:asciiTheme="majorBidi" w:hAnsiTheme="majorBidi" w:cstheme="majorBidi"/>
          <w:i/>
          <w:iCs/>
          <w:color w:val="000000" w:themeColor="text1"/>
        </w:rPr>
      </w:pPr>
      <w:r>
        <w:rPr>
          <w:rFonts w:asciiTheme="majorBidi" w:hAnsiTheme="majorBidi" w:cstheme="majorBidi"/>
          <w:i/>
          <w:iCs/>
          <w:color w:val="000000" w:themeColor="text1"/>
        </w:rPr>
        <w:t xml:space="preserve">Table </w:t>
      </w:r>
      <w:r w:rsidR="001B7B29">
        <w:rPr>
          <w:rFonts w:asciiTheme="majorBidi" w:hAnsiTheme="majorBidi" w:cstheme="majorBidi"/>
          <w:i/>
          <w:iCs/>
          <w:color w:val="000000" w:themeColor="text1"/>
        </w:rPr>
        <w:t>5</w:t>
      </w:r>
      <w:r>
        <w:rPr>
          <w:rFonts w:asciiTheme="majorBidi" w:hAnsiTheme="majorBidi" w:cstheme="majorBidi"/>
          <w:i/>
          <w:iCs/>
          <w:color w:val="000000" w:themeColor="text1"/>
        </w:rPr>
        <w:t xml:space="preserve">: </w:t>
      </w:r>
      <w:r w:rsidR="00E61C3E">
        <w:rPr>
          <w:rFonts w:asciiTheme="majorBidi" w:hAnsiTheme="majorBidi" w:cstheme="majorBidi"/>
          <w:i/>
          <w:iCs/>
          <w:color w:val="000000" w:themeColor="text1"/>
        </w:rPr>
        <w:t xml:space="preserve">Friedman test </w:t>
      </w:r>
      <w:r>
        <w:rPr>
          <w:rFonts w:asciiTheme="majorBidi" w:hAnsiTheme="majorBidi" w:cstheme="majorBidi"/>
          <w:i/>
          <w:iCs/>
          <w:color w:val="000000" w:themeColor="text1"/>
        </w:rPr>
        <w:t xml:space="preserve">for landscape content </w:t>
      </w:r>
    </w:p>
    <w:p w14:paraId="008B45EC" w14:textId="77777777" w:rsidR="000F297C" w:rsidRDefault="000F297C" w:rsidP="000F297C">
      <w:pPr>
        <w:spacing w:line="276" w:lineRule="auto"/>
        <w:jc w:val="center"/>
        <w:rPr>
          <w:rFonts w:asciiTheme="majorBidi" w:hAnsiTheme="majorBidi" w:cstheme="majorBidi"/>
          <w:color w:val="000000" w:themeColor="text1"/>
          <w:sz w:val="24"/>
          <w:szCs w:val="24"/>
        </w:rPr>
      </w:pPr>
      <w:r>
        <w:rPr>
          <w:noProof/>
        </w:rPr>
        <w:drawing>
          <wp:inline distT="0" distB="0" distL="0" distR="0" wp14:anchorId="28342600" wp14:editId="71E4C0D4">
            <wp:extent cx="5814391" cy="194307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321" t="39623" r="20673" b="30445"/>
                    <a:stretch/>
                  </pic:blipFill>
                  <pic:spPr bwMode="auto">
                    <a:xfrm>
                      <a:off x="0" y="0"/>
                      <a:ext cx="5882920" cy="1965973"/>
                    </a:xfrm>
                    <a:prstGeom prst="rect">
                      <a:avLst/>
                    </a:prstGeom>
                    <a:ln>
                      <a:noFill/>
                    </a:ln>
                    <a:extLst>
                      <a:ext uri="{53640926-AAD7-44D8-BBD7-CCE9431645EC}">
                        <a14:shadowObscured xmlns:a14="http://schemas.microsoft.com/office/drawing/2010/main"/>
                      </a:ext>
                    </a:extLst>
                  </pic:spPr>
                </pic:pic>
              </a:graphicData>
            </a:graphic>
          </wp:inline>
        </w:drawing>
      </w:r>
    </w:p>
    <w:p w14:paraId="7A0619F7" w14:textId="121F122D" w:rsidR="000F297C" w:rsidRDefault="00803C71" w:rsidP="000F297C">
      <w:pPr>
        <w:spacing w:line="276"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w:t>
      </w:r>
      <w:r w:rsidR="000F297C">
        <w:rPr>
          <w:rFonts w:asciiTheme="majorBidi" w:hAnsiTheme="majorBidi" w:cstheme="majorBidi"/>
          <w:b/>
          <w:bCs/>
          <w:color w:val="000000" w:themeColor="text1"/>
          <w:sz w:val="24"/>
          <w:szCs w:val="24"/>
        </w:rPr>
        <w:t xml:space="preserve">-5-   </w:t>
      </w:r>
      <w:r w:rsidR="008D26BC">
        <w:rPr>
          <w:rFonts w:asciiTheme="majorBidi" w:hAnsiTheme="majorBidi" w:cstheme="majorBidi"/>
          <w:b/>
          <w:bCs/>
          <w:color w:val="000000" w:themeColor="text1"/>
          <w:sz w:val="24"/>
          <w:szCs w:val="24"/>
        </w:rPr>
        <w:t xml:space="preserve">Landscape spatial preferences </w:t>
      </w:r>
    </w:p>
    <w:p w14:paraId="571F1184" w14:textId="44DE0BDF" w:rsidR="000F297C" w:rsidRDefault="000F297C" w:rsidP="000F297C">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As can be seen in Table </w:t>
      </w:r>
      <w:r w:rsidR="008202CE">
        <w:rPr>
          <w:rFonts w:asciiTheme="majorBidi" w:hAnsiTheme="majorBidi" w:cstheme="majorBidi"/>
          <w:color w:val="000000" w:themeColor="text1"/>
          <w:sz w:val="24"/>
          <w:szCs w:val="24"/>
        </w:rPr>
        <w:t>6</w:t>
      </w:r>
      <w:r>
        <w:rPr>
          <w:rFonts w:asciiTheme="majorBidi" w:hAnsiTheme="majorBidi" w:cstheme="majorBidi"/>
          <w:color w:val="000000" w:themeColor="text1"/>
          <w:sz w:val="24"/>
          <w:szCs w:val="24"/>
        </w:rPr>
        <w:t xml:space="preserve">, </w:t>
      </w:r>
      <w:r w:rsidR="0048051D">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have different opinions and preferences about the importance of visual quality indices in landscape planning as prospect (mean rating = 3.22) comes first, and mystery (mean = 2.87), complexity (Mean rating = 2.48) and refuge come in the next rankings. It is also worth noting that prioritizing the preferences of visual quality indices by the </w:t>
      </w:r>
      <w:r w:rsidR="007619D3">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in the Friedman test was meaningful in 0.01 level. </w:t>
      </w:r>
    </w:p>
    <w:p w14:paraId="5DEFD2D6" w14:textId="0CB5A830" w:rsidR="000F297C" w:rsidRDefault="000F297C" w:rsidP="000F297C">
      <w:pPr>
        <w:spacing w:line="276" w:lineRule="auto"/>
        <w:jc w:val="center"/>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Table</w:t>
      </w:r>
      <w:r w:rsidR="008202CE">
        <w:rPr>
          <w:rFonts w:asciiTheme="majorBidi" w:hAnsiTheme="majorBidi" w:cstheme="majorBidi"/>
          <w:i/>
          <w:iCs/>
          <w:color w:val="000000" w:themeColor="text1"/>
          <w:sz w:val="24"/>
          <w:szCs w:val="24"/>
        </w:rPr>
        <w:t>6</w:t>
      </w:r>
      <w:r>
        <w:rPr>
          <w:rFonts w:asciiTheme="majorBidi" w:hAnsiTheme="majorBidi" w:cstheme="majorBidi"/>
          <w:i/>
          <w:iCs/>
          <w:color w:val="000000" w:themeColor="text1"/>
          <w:sz w:val="24"/>
          <w:szCs w:val="24"/>
        </w:rPr>
        <w:t xml:space="preserve">: </w:t>
      </w:r>
      <w:r w:rsidR="00E61C3E">
        <w:rPr>
          <w:rFonts w:asciiTheme="majorBidi" w:hAnsiTheme="majorBidi" w:cstheme="majorBidi"/>
          <w:i/>
          <w:iCs/>
          <w:color w:val="000000" w:themeColor="text1"/>
          <w:sz w:val="24"/>
          <w:szCs w:val="24"/>
        </w:rPr>
        <w:t xml:space="preserve">Friedman test </w:t>
      </w:r>
      <w:r>
        <w:rPr>
          <w:rFonts w:asciiTheme="majorBidi" w:hAnsiTheme="majorBidi" w:cstheme="majorBidi"/>
          <w:i/>
          <w:iCs/>
          <w:color w:val="000000" w:themeColor="text1"/>
          <w:sz w:val="24"/>
          <w:szCs w:val="24"/>
        </w:rPr>
        <w:t xml:space="preserve">for </w:t>
      </w:r>
      <w:r w:rsidR="00E61C3E">
        <w:rPr>
          <w:rFonts w:asciiTheme="majorBidi" w:hAnsiTheme="majorBidi" w:cstheme="majorBidi"/>
          <w:i/>
          <w:iCs/>
          <w:color w:val="000000" w:themeColor="text1"/>
          <w:sz w:val="24"/>
          <w:szCs w:val="24"/>
        </w:rPr>
        <w:t>spatial</w:t>
      </w:r>
      <w:r>
        <w:rPr>
          <w:rFonts w:asciiTheme="majorBidi" w:hAnsiTheme="majorBidi" w:cstheme="majorBidi"/>
          <w:i/>
          <w:iCs/>
          <w:color w:val="000000" w:themeColor="text1"/>
          <w:sz w:val="24"/>
          <w:szCs w:val="24"/>
        </w:rPr>
        <w:t xml:space="preserve"> quality </w:t>
      </w:r>
    </w:p>
    <w:p w14:paraId="54784C6F" w14:textId="77777777" w:rsidR="000F297C" w:rsidRDefault="000F297C" w:rsidP="00382873">
      <w:pPr>
        <w:spacing w:line="276" w:lineRule="auto"/>
        <w:rPr>
          <w:rFonts w:asciiTheme="majorBidi" w:hAnsiTheme="majorBidi" w:cstheme="majorBidi"/>
          <w:color w:val="000000" w:themeColor="text1"/>
          <w:sz w:val="24"/>
          <w:szCs w:val="24"/>
        </w:rPr>
      </w:pPr>
      <w:r>
        <w:rPr>
          <w:noProof/>
        </w:rPr>
        <w:drawing>
          <wp:inline distT="0" distB="0" distL="0" distR="0" wp14:anchorId="3EDA79A3" wp14:editId="63FF0D00">
            <wp:extent cx="5883965" cy="14452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554" t="52823" r="25210" b="28392"/>
                    <a:stretch/>
                  </pic:blipFill>
                  <pic:spPr bwMode="auto">
                    <a:xfrm>
                      <a:off x="0" y="0"/>
                      <a:ext cx="5962020" cy="1464432"/>
                    </a:xfrm>
                    <a:prstGeom prst="rect">
                      <a:avLst/>
                    </a:prstGeom>
                    <a:ln>
                      <a:noFill/>
                    </a:ln>
                    <a:extLst>
                      <a:ext uri="{53640926-AAD7-44D8-BBD7-CCE9431645EC}">
                        <a14:shadowObscured xmlns:a14="http://schemas.microsoft.com/office/drawing/2010/main"/>
                      </a:ext>
                    </a:extLst>
                  </pic:spPr>
                </pic:pic>
              </a:graphicData>
            </a:graphic>
          </wp:inline>
        </w:drawing>
      </w:r>
    </w:p>
    <w:p w14:paraId="4D3B42E8" w14:textId="77777777" w:rsidR="00965FC6" w:rsidRDefault="00FF5963" w:rsidP="00965FC6">
      <w:pPr>
        <w:pStyle w:val="ListParagraph"/>
        <w:numPr>
          <w:ilvl w:val="0"/>
          <w:numId w:val="2"/>
        </w:numPr>
        <w:spacing w:line="276"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Discussion</w:t>
      </w:r>
    </w:p>
    <w:p w14:paraId="7582932C" w14:textId="5A0F01C2" w:rsidR="00965FC6" w:rsidRPr="00965FC6" w:rsidRDefault="00965FC6" w:rsidP="00965FC6">
      <w:pPr>
        <w:pStyle w:val="ListParagraph"/>
        <w:numPr>
          <w:ilvl w:val="1"/>
          <w:numId w:val="2"/>
        </w:numPr>
        <w:spacing w:line="276" w:lineRule="auto"/>
        <w:jc w:val="both"/>
        <w:rPr>
          <w:rFonts w:asciiTheme="majorBidi" w:hAnsiTheme="majorBidi" w:cstheme="majorBidi"/>
          <w:b/>
          <w:bCs/>
          <w:color w:val="000000" w:themeColor="text1"/>
          <w:sz w:val="24"/>
          <w:szCs w:val="24"/>
        </w:rPr>
      </w:pPr>
      <w:r w:rsidRPr="00965FC6">
        <w:rPr>
          <w:rFonts w:asciiTheme="majorBidi" w:hAnsiTheme="majorBidi" w:cstheme="majorBidi"/>
          <w:b/>
          <w:bCs/>
          <w:color w:val="000000" w:themeColor="text1"/>
          <w:sz w:val="24"/>
          <w:szCs w:val="24"/>
        </w:rPr>
        <w:t xml:space="preserve">Social-Demographic </w:t>
      </w:r>
      <w:r w:rsidR="00900379">
        <w:rPr>
          <w:rFonts w:asciiTheme="majorBidi" w:hAnsiTheme="majorBidi" w:cstheme="majorBidi"/>
          <w:b/>
          <w:bCs/>
          <w:color w:val="000000" w:themeColor="text1"/>
          <w:sz w:val="24"/>
          <w:szCs w:val="24"/>
        </w:rPr>
        <w:t>and</w:t>
      </w:r>
      <w:r w:rsidRPr="00965FC6">
        <w:rPr>
          <w:rFonts w:asciiTheme="majorBidi" w:hAnsiTheme="majorBidi" w:cstheme="majorBidi"/>
          <w:b/>
          <w:bCs/>
          <w:color w:val="000000" w:themeColor="text1"/>
          <w:sz w:val="24"/>
          <w:szCs w:val="24"/>
        </w:rPr>
        <w:t xml:space="preserve"> Landscape </w:t>
      </w:r>
      <w:r w:rsidR="00382873">
        <w:rPr>
          <w:rFonts w:asciiTheme="majorBidi" w:hAnsiTheme="majorBidi" w:cstheme="majorBidi"/>
          <w:b/>
          <w:bCs/>
          <w:color w:val="000000" w:themeColor="text1"/>
          <w:sz w:val="24"/>
          <w:szCs w:val="24"/>
        </w:rPr>
        <w:t>quality</w:t>
      </w:r>
      <w:r w:rsidRPr="00965FC6">
        <w:rPr>
          <w:rFonts w:asciiTheme="majorBidi" w:hAnsiTheme="majorBidi" w:cstheme="majorBidi"/>
          <w:b/>
          <w:bCs/>
          <w:color w:val="000000" w:themeColor="text1"/>
          <w:sz w:val="24"/>
          <w:szCs w:val="24"/>
        </w:rPr>
        <w:t xml:space="preserve"> </w:t>
      </w:r>
    </w:p>
    <w:p w14:paraId="2D54F778" w14:textId="7FC807F9" w:rsidR="00965FC6" w:rsidRPr="00965FC6" w:rsidRDefault="00965FC6" w:rsidP="00965FC6">
      <w:pPr>
        <w:spacing w:line="276" w:lineRule="auto"/>
        <w:jc w:val="both"/>
        <w:rPr>
          <w:rFonts w:asciiTheme="majorBidi" w:hAnsiTheme="majorBidi" w:cstheme="majorBidi"/>
          <w:color w:val="000000" w:themeColor="text1"/>
          <w:sz w:val="24"/>
          <w:szCs w:val="24"/>
        </w:rPr>
      </w:pPr>
      <w:r w:rsidRPr="00965FC6">
        <w:rPr>
          <w:rFonts w:asciiTheme="majorBidi" w:hAnsiTheme="majorBidi" w:cstheme="majorBidi"/>
          <w:color w:val="000000" w:themeColor="text1"/>
          <w:sz w:val="24"/>
          <w:szCs w:val="24"/>
        </w:rPr>
        <w:t xml:space="preserve">The purpose of this study was to evaluate the effect of social-demographic characteristics such as income, age and education on </w:t>
      </w:r>
      <w:r w:rsidR="007619D3">
        <w:rPr>
          <w:rFonts w:asciiTheme="majorBidi" w:hAnsiTheme="majorBidi" w:cstheme="majorBidi"/>
          <w:color w:val="000000" w:themeColor="text1"/>
          <w:sz w:val="24"/>
          <w:szCs w:val="24"/>
        </w:rPr>
        <w:t>older adult</w:t>
      </w:r>
      <w:r w:rsidRPr="00965FC6">
        <w:rPr>
          <w:rFonts w:asciiTheme="majorBidi" w:hAnsiTheme="majorBidi" w:cstheme="majorBidi"/>
          <w:color w:val="000000" w:themeColor="text1"/>
          <w:sz w:val="24"/>
          <w:szCs w:val="24"/>
        </w:rPr>
        <w:t>'s preferences for landscape content quality in landscaping nursing homes in Tabriz. Important findings of this research are discussed below:</w:t>
      </w:r>
    </w:p>
    <w:p w14:paraId="2FA6936E" w14:textId="0276FC9C" w:rsidR="00965FC6" w:rsidRPr="00900379" w:rsidRDefault="00543000" w:rsidP="00900379">
      <w:pPr>
        <w:spacing w:line="276" w:lineRule="auto"/>
        <w:jc w:val="both"/>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4</w:t>
      </w:r>
      <w:r w:rsidR="00965FC6" w:rsidRPr="00900379">
        <w:rPr>
          <w:rFonts w:asciiTheme="majorBidi" w:hAnsiTheme="majorBidi" w:cstheme="majorBidi"/>
          <w:i/>
          <w:iCs/>
          <w:color w:val="000000" w:themeColor="text1"/>
          <w:sz w:val="24"/>
          <w:szCs w:val="24"/>
        </w:rPr>
        <w:t xml:space="preserve">-1-1- </w:t>
      </w:r>
      <w:r w:rsidR="00900379" w:rsidRPr="00900379">
        <w:rPr>
          <w:rFonts w:asciiTheme="majorBidi" w:hAnsiTheme="majorBidi" w:cstheme="majorBidi"/>
          <w:i/>
          <w:iCs/>
          <w:color w:val="000000" w:themeColor="text1"/>
          <w:sz w:val="24"/>
          <w:szCs w:val="24"/>
        </w:rPr>
        <w:t xml:space="preserve">Age matter </w:t>
      </w:r>
    </w:p>
    <w:p w14:paraId="2472BED3" w14:textId="5A602136" w:rsidR="00965FC6" w:rsidRDefault="0048051D" w:rsidP="00965FC6">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Older adult</w:t>
      </w:r>
      <w:r w:rsidR="00965FC6">
        <w:rPr>
          <w:rFonts w:asciiTheme="majorBidi" w:hAnsiTheme="majorBidi" w:cstheme="majorBidi"/>
          <w:color w:val="000000" w:themeColor="text1"/>
          <w:sz w:val="24"/>
          <w:szCs w:val="24"/>
        </w:rPr>
        <w:t xml:space="preserve">'s preferences over the quality of landscape content are affected by their age. Researchers have shown that individuals' age significantly influences his/her preferences and mental states (Aslankhani, 2008). The age factor may negatively or positively influence the people's preferences. In the present study, </w:t>
      </w:r>
      <w:r w:rsidR="007619D3">
        <w:rPr>
          <w:rFonts w:asciiTheme="majorBidi" w:hAnsiTheme="majorBidi" w:cstheme="majorBidi"/>
          <w:color w:val="000000" w:themeColor="text1"/>
          <w:sz w:val="24"/>
          <w:szCs w:val="24"/>
        </w:rPr>
        <w:t>older adult</w:t>
      </w:r>
      <w:r w:rsidR="00965FC6">
        <w:rPr>
          <w:rFonts w:asciiTheme="majorBidi" w:hAnsiTheme="majorBidi" w:cstheme="majorBidi"/>
          <w:color w:val="000000" w:themeColor="text1"/>
          <w:sz w:val="24"/>
          <w:szCs w:val="24"/>
        </w:rPr>
        <w:t xml:space="preserve"> aging from 51 to 70 years expect liveliness from the green space, which encourages people to be active and makes them feel satisfied. (Beak et al; 1989). While </w:t>
      </w:r>
      <w:r>
        <w:rPr>
          <w:rFonts w:asciiTheme="majorBidi" w:hAnsiTheme="majorBidi" w:cstheme="majorBidi"/>
          <w:color w:val="000000" w:themeColor="text1"/>
          <w:sz w:val="24"/>
          <w:szCs w:val="24"/>
        </w:rPr>
        <w:t>older adult</w:t>
      </w:r>
      <w:r w:rsidR="00965FC6">
        <w:rPr>
          <w:rFonts w:asciiTheme="majorBidi" w:hAnsiTheme="majorBidi" w:cstheme="majorBidi"/>
          <w:color w:val="000000" w:themeColor="text1"/>
          <w:sz w:val="24"/>
          <w:szCs w:val="24"/>
        </w:rPr>
        <w:t xml:space="preserve"> (over 70 years) expect social interactions and a sense of comfort, however, research by Rafizadeh and et al. has suggested that </w:t>
      </w:r>
      <w:r>
        <w:rPr>
          <w:rFonts w:asciiTheme="majorBidi" w:hAnsiTheme="majorBidi" w:cstheme="majorBidi"/>
          <w:color w:val="000000" w:themeColor="text1"/>
          <w:sz w:val="24"/>
          <w:szCs w:val="24"/>
        </w:rPr>
        <w:t>older adult</w:t>
      </w:r>
      <w:r w:rsidR="00965FC6">
        <w:rPr>
          <w:rFonts w:asciiTheme="majorBidi" w:hAnsiTheme="majorBidi" w:cstheme="majorBidi"/>
          <w:color w:val="000000" w:themeColor="text1"/>
          <w:sz w:val="24"/>
          <w:szCs w:val="24"/>
        </w:rPr>
        <w:t xml:space="preserve"> need to talk and interact with one another and seek ownership in the environment and tend to attract the attention of those around them (Rafizadeh et al., 2004). And about the preferences of people about the visual quality of nursing home landscapes, people over 70 years of age prefer the complexity of nursing home landscaping. However, in similar studies </w:t>
      </w:r>
      <w:r>
        <w:rPr>
          <w:rFonts w:asciiTheme="majorBidi" w:hAnsiTheme="majorBidi" w:cstheme="majorBidi"/>
          <w:color w:val="000000" w:themeColor="text1"/>
          <w:sz w:val="24"/>
          <w:szCs w:val="24"/>
        </w:rPr>
        <w:t>older adult</w:t>
      </w:r>
      <w:r w:rsidR="00965FC6">
        <w:rPr>
          <w:rFonts w:asciiTheme="majorBidi" w:hAnsiTheme="majorBidi" w:cstheme="majorBidi"/>
          <w:color w:val="000000" w:themeColor="text1"/>
          <w:sz w:val="24"/>
          <w:szCs w:val="24"/>
        </w:rPr>
        <w:t xml:space="preserve"> preferred the simple and uniform agricultural perspective over complex designs (Hawley. 2011).</w:t>
      </w:r>
    </w:p>
    <w:p w14:paraId="610F72A7" w14:textId="6F218DFF" w:rsidR="00965FC6" w:rsidRPr="00900379" w:rsidRDefault="00543000" w:rsidP="00965FC6">
      <w:pPr>
        <w:spacing w:line="276" w:lineRule="auto"/>
        <w:jc w:val="both"/>
        <w:rPr>
          <w:rFonts w:asciiTheme="majorBidi" w:hAnsiTheme="majorBidi" w:cstheme="majorBidi"/>
          <w:i/>
          <w:iCs/>
          <w:color w:val="000000" w:themeColor="text1"/>
          <w:sz w:val="24"/>
          <w:szCs w:val="24"/>
        </w:rPr>
      </w:pPr>
      <w:r>
        <w:rPr>
          <w:rFonts w:asciiTheme="majorBidi" w:hAnsiTheme="majorBidi" w:cstheme="majorBidi"/>
          <w:i/>
          <w:iCs/>
          <w:color w:val="000000" w:themeColor="text1"/>
          <w:sz w:val="24"/>
          <w:szCs w:val="24"/>
        </w:rPr>
        <w:t>4</w:t>
      </w:r>
      <w:r w:rsidR="00965FC6" w:rsidRPr="00900379">
        <w:rPr>
          <w:rFonts w:asciiTheme="majorBidi" w:hAnsiTheme="majorBidi" w:cstheme="majorBidi"/>
          <w:i/>
          <w:iCs/>
          <w:color w:val="000000" w:themeColor="text1"/>
          <w:sz w:val="24"/>
          <w:szCs w:val="24"/>
        </w:rPr>
        <w:t xml:space="preserve">-1-2   </w:t>
      </w:r>
      <w:r w:rsidR="00900379" w:rsidRPr="00900379">
        <w:rPr>
          <w:rFonts w:asciiTheme="majorBidi" w:hAnsiTheme="majorBidi" w:cstheme="majorBidi"/>
          <w:i/>
          <w:iCs/>
          <w:color w:val="000000" w:themeColor="text1"/>
          <w:sz w:val="24"/>
          <w:szCs w:val="24"/>
        </w:rPr>
        <w:t xml:space="preserve">Income matter </w:t>
      </w:r>
    </w:p>
    <w:p w14:paraId="28AE4DE1" w14:textId="1A81EE3D" w:rsidR="00965FC6" w:rsidRDefault="00965FC6" w:rsidP="00965FC6">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The results of the present study indicate the effect of income on </w:t>
      </w:r>
      <w:r w:rsidR="007619D3">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preferences over landscape content and visual quality indicators. In this regard, the previous study identifies the economic situation as a factor influencing preferences (Morren &amp; Grinstein., 2016). </w:t>
      </w:r>
      <w:r w:rsidR="007619D3">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with income ranging from 3 to 5 (million tomans per month) have the most preferences for </w:t>
      </w:r>
      <w:r>
        <w:rPr>
          <w:rFonts w:asciiTheme="majorBidi" w:hAnsiTheme="majorBidi" w:cstheme="majorBidi"/>
          <w:color w:val="000000" w:themeColor="text1"/>
          <w:sz w:val="24"/>
          <w:szCs w:val="24"/>
        </w:rPr>
        <w:lastRenderedPageBreak/>
        <w:t xml:space="preserve">liveliness and a comfortable space in nursing home visioning, whereas in previous studies, </w:t>
      </w:r>
      <w:r w:rsidR="0048051D">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in different monthly income groups wanted to improve their quality of life and environment (Carter et al., 2001; Habibi et al., 2008). </w:t>
      </w:r>
    </w:p>
    <w:p w14:paraId="3B6FD5F2" w14:textId="11C6A016" w:rsidR="00543000" w:rsidRDefault="00803C71" w:rsidP="00543000">
      <w:pPr>
        <w:spacing w:line="276"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4</w:t>
      </w:r>
      <w:r w:rsidR="00965FC6">
        <w:rPr>
          <w:rFonts w:asciiTheme="majorBidi" w:hAnsiTheme="majorBidi" w:cstheme="majorBidi"/>
          <w:b/>
          <w:bCs/>
          <w:color w:val="000000" w:themeColor="text1"/>
          <w:sz w:val="24"/>
          <w:szCs w:val="24"/>
        </w:rPr>
        <w:t xml:space="preserve">-2-   The relationship between </w:t>
      </w:r>
      <w:r w:rsidR="00E27C3C">
        <w:rPr>
          <w:rFonts w:asciiTheme="majorBidi" w:hAnsiTheme="majorBidi" w:cstheme="majorBidi"/>
          <w:b/>
          <w:bCs/>
          <w:color w:val="000000" w:themeColor="text1"/>
          <w:sz w:val="24"/>
          <w:szCs w:val="24"/>
        </w:rPr>
        <w:t xml:space="preserve">landscape </w:t>
      </w:r>
      <w:r w:rsidR="00965FC6">
        <w:rPr>
          <w:rFonts w:asciiTheme="majorBidi" w:hAnsiTheme="majorBidi" w:cstheme="majorBidi"/>
          <w:b/>
          <w:bCs/>
          <w:color w:val="000000" w:themeColor="text1"/>
          <w:sz w:val="24"/>
          <w:szCs w:val="24"/>
        </w:rPr>
        <w:t xml:space="preserve">content and </w:t>
      </w:r>
      <w:r w:rsidR="00E27C3C">
        <w:rPr>
          <w:rFonts w:asciiTheme="majorBidi" w:hAnsiTheme="majorBidi" w:cstheme="majorBidi"/>
          <w:b/>
          <w:bCs/>
          <w:color w:val="000000" w:themeColor="text1"/>
          <w:sz w:val="24"/>
          <w:szCs w:val="24"/>
        </w:rPr>
        <w:t>spatial</w:t>
      </w:r>
      <w:r w:rsidR="00965FC6">
        <w:rPr>
          <w:rFonts w:asciiTheme="majorBidi" w:hAnsiTheme="majorBidi" w:cstheme="majorBidi"/>
          <w:b/>
          <w:bCs/>
          <w:color w:val="000000" w:themeColor="text1"/>
          <w:sz w:val="24"/>
          <w:szCs w:val="24"/>
        </w:rPr>
        <w:t xml:space="preserve"> quality </w:t>
      </w:r>
    </w:p>
    <w:p w14:paraId="615A5943" w14:textId="539C3609" w:rsidR="00965FC6" w:rsidRDefault="007619D3" w:rsidP="00543000">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Older adult</w:t>
      </w:r>
      <w:r w:rsidR="00965FC6">
        <w:rPr>
          <w:rFonts w:asciiTheme="majorBidi" w:hAnsiTheme="majorBidi" w:cstheme="majorBidi"/>
          <w:color w:val="000000" w:themeColor="text1"/>
          <w:sz w:val="24"/>
          <w:szCs w:val="24"/>
        </w:rPr>
        <w:t xml:space="preserve">'s preference for visual landscape quality indicators is significantly influenced by content quality (green space, security, facilities, and landscape preferences). The impact of visual quality elements (refuge, complexity, mystery, and prospect) on the quality of landscape content in valid sources has been underestimated. For example, Mastan Abadi argues that green spaces with open landscape highly influence on people's sense of comfort (Mastan Abadi, 2015). As can be seen in the results of the present study, a strong and positive correlation between the open landscapes in landscaping can bring about a sense of comfort. Also Studies on the lack of green spaces in nursing homes and the impact on absence of opportunity for physical activity are also evident (Heyn et al., 2004; Lobo et al., 2008). In the present study, however, the relationship between physical activities of </w:t>
      </w:r>
      <w:r w:rsidR="0048051D">
        <w:rPr>
          <w:rFonts w:asciiTheme="majorBidi" w:hAnsiTheme="majorBidi" w:cstheme="majorBidi"/>
          <w:color w:val="000000" w:themeColor="text1"/>
          <w:sz w:val="24"/>
          <w:szCs w:val="24"/>
        </w:rPr>
        <w:t>older adult</w:t>
      </w:r>
      <w:r w:rsidR="00965FC6">
        <w:rPr>
          <w:rFonts w:asciiTheme="majorBidi" w:hAnsiTheme="majorBidi" w:cstheme="majorBidi"/>
          <w:color w:val="000000" w:themeColor="text1"/>
          <w:sz w:val="24"/>
          <w:szCs w:val="24"/>
        </w:rPr>
        <w:t xml:space="preserve"> with visual quality indicators has also been examined. For example, the more complex the nursing home landscaping is, the less likely are the </w:t>
      </w:r>
      <w:r w:rsidR="0048051D">
        <w:rPr>
          <w:rFonts w:asciiTheme="majorBidi" w:hAnsiTheme="majorBidi" w:cstheme="majorBidi"/>
          <w:color w:val="000000" w:themeColor="text1"/>
          <w:sz w:val="24"/>
          <w:szCs w:val="24"/>
        </w:rPr>
        <w:t>older adult</w:t>
      </w:r>
      <w:r w:rsidR="00965FC6">
        <w:rPr>
          <w:rFonts w:asciiTheme="majorBidi" w:hAnsiTheme="majorBidi" w:cstheme="majorBidi"/>
          <w:color w:val="000000" w:themeColor="text1"/>
          <w:sz w:val="24"/>
          <w:szCs w:val="24"/>
        </w:rPr>
        <w:t xml:space="preserve"> to perform. Rapp et al. in 2006 examined the relationship between self-care in </w:t>
      </w:r>
      <w:r w:rsidR="0048051D">
        <w:rPr>
          <w:rFonts w:asciiTheme="majorBidi" w:hAnsiTheme="majorBidi" w:cstheme="majorBidi"/>
          <w:color w:val="000000" w:themeColor="text1"/>
          <w:sz w:val="24"/>
          <w:szCs w:val="24"/>
        </w:rPr>
        <w:t>older adult</w:t>
      </w:r>
      <w:r w:rsidR="00965FC6">
        <w:rPr>
          <w:rFonts w:asciiTheme="majorBidi" w:hAnsiTheme="majorBidi" w:cstheme="majorBidi"/>
          <w:color w:val="000000" w:themeColor="text1"/>
          <w:sz w:val="24"/>
          <w:szCs w:val="24"/>
        </w:rPr>
        <w:t xml:space="preserve">'s homes with open landscapes with a background of green space and concluded that there was a strong and meaningful relationship between these two factors. And having open perspectives improves patients' spirits (Rappe et al., 2006). However, the results of the present study reveal that open landscape in the greenery of the area helps to increase the level of social interaction. </w:t>
      </w:r>
    </w:p>
    <w:p w14:paraId="621F4C82" w14:textId="3B302E0B" w:rsidR="00965FC6" w:rsidRDefault="007619D3" w:rsidP="00965FC6">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Older adult</w:t>
      </w:r>
      <w:r w:rsidR="00965FC6">
        <w:rPr>
          <w:rFonts w:asciiTheme="majorBidi" w:hAnsiTheme="majorBidi" w:cstheme="majorBidi"/>
          <w:color w:val="000000" w:themeColor="text1"/>
          <w:sz w:val="24"/>
          <w:szCs w:val="24"/>
        </w:rPr>
        <w:t xml:space="preserve">’s activities lead to the improvement of their mental health. According to Blenn and Netwley's research, the basis of old people’s physical activities in a green space is to ensure their security and certainty about the standards of sport facilities (Blane &amp; Netuveli, 2008). However, the results of this study showed that being safe and secure was directly and significantly related to the physical activities of the respondents. Isalu et al stated in their research that the best recreation for the </w:t>
      </w:r>
      <w:r>
        <w:rPr>
          <w:rFonts w:asciiTheme="majorBidi" w:hAnsiTheme="majorBidi" w:cstheme="majorBidi"/>
          <w:color w:val="000000" w:themeColor="text1"/>
          <w:sz w:val="24"/>
          <w:szCs w:val="24"/>
        </w:rPr>
        <w:t>older adult</w:t>
      </w:r>
      <w:r w:rsidR="00965FC6">
        <w:rPr>
          <w:rFonts w:asciiTheme="majorBidi" w:hAnsiTheme="majorBidi" w:cstheme="majorBidi"/>
          <w:color w:val="000000" w:themeColor="text1"/>
          <w:sz w:val="24"/>
          <w:szCs w:val="24"/>
        </w:rPr>
        <w:t xml:space="preserve"> in the nursing-home includes reading books and newspapers, sightseeing, socializing with friends, sitting on benches and watching the greenery and landscapes available (Isalu et al., 2016). However, in the present study, a strong and significant correlation was shown between the existence of open landscape in the area with social interactions among the </w:t>
      </w:r>
      <w:r>
        <w:rPr>
          <w:rFonts w:asciiTheme="majorBidi" w:hAnsiTheme="majorBidi" w:cstheme="majorBidi"/>
          <w:color w:val="000000" w:themeColor="text1"/>
          <w:sz w:val="24"/>
          <w:szCs w:val="24"/>
        </w:rPr>
        <w:t>older adult</w:t>
      </w:r>
      <w:r w:rsidR="00965FC6">
        <w:rPr>
          <w:rFonts w:asciiTheme="majorBidi" w:hAnsiTheme="majorBidi" w:cstheme="majorBidi"/>
          <w:color w:val="000000" w:themeColor="text1"/>
          <w:sz w:val="24"/>
          <w:szCs w:val="24"/>
        </w:rPr>
        <w:t xml:space="preserve">. Given the importance of green landscape on people’s lives, Kaplan did a research about the diversity of green space which can play an important role attracting people and concluded that for creating diversity, mystery in spaces and plantation diversity can be introduced as the most important factors (Kaplan et al. 1993) However, in this study, variation in the landscape of nursing-homes has a strong and significant correlation with the mysteriousness of spaces. </w:t>
      </w:r>
    </w:p>
    <w:p w14:paraId="65C70A04" w14:textId="67EBB9CD" w:rsidR="00965FC6" w:rsidRDefault="00803C71" w:rsidP="00965FC6">
      <w:pPr>
        <w:spacing w:line="276"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4</w:t>
      </w:r>
      <w:r w:rsidR="00965FC6" w:rsidRPr="00965FC6">
        <w:rPr>
          <w:rFonts w:asciiTheme="majorBidi" w:hAnsiTheme="majorBidi" w:cstheme="majorBidi"/>
          <w:b/>
          <w:bCs/>
          <w:color w:val="000000" w:themeColor="text1"/>
          <w:sz w:val="24"/>
          <w:szCs w:val="24"/>
        </w:rPr>
        <w:t xml:space="preserve">-2-2 </w:t>
      </w:r>
      <w:r w:rsidR="00965FC6">
        <w:rPr>
          <w:rFonts w:asciiTheme="majorBidi" w:hAnsiTheme="majorBidi" w:cstheme="majorBidi"/>
          <w:b/>
          <w:bCs/>
          <w:color w:val="000000" w:themeColor="text1"/>
          <w:sz w:val="24"/>
          <w:szCs w:val="24"/>
        </w:rPr>
        <w:t xml:space="preserve">   </w:t>
      </w:r>
      <w:r w:rsidR="000277A2">
        <w:rPr>
          <w:rFonts w:asciiTheme="majorBidi" w:hAnsiTheme="majorBidi" w:cstheme="majorBidi"/>
          <w:b/>
          <w:bCs/>
          <w:color w:val="000000" w:themeColor="text1"/>
          <w:sz w:val="24"/>
          <w:szCs w:val="24"/>
        </w:rPr>
        <w:t>P</w:t>
      </w:r>
      <w:r w:rsidR="00965FC6" w:rsidRPr="00965FC6">
        <w:rPr>
          <w:rFonts w:asciiTheme="majorBidi" w:hAnsiTheme="majorBidi" w:cstheme="majorBidi"/>
          <w:b/>
          <w:bCs/>
          <w:color w:val="000000" w:themeColor="text1"/>
          <w:sz w:val="24"/>
          <w:szCs w:val="24"/>
        </w:rPr>
        <w:t xml:space="preserve">erception of </w:t>
      </w:r>
      <w:r w:rsidR="000277A2">
        <w:rPr>
          <w:rFonts w:asciiTheme="majorBidi" w:hAnsiTheme="majorBidi" w:cstheme="majorBidi"/>
          <w:b/>
          <w:bCs/>
          <w:color w:val="000000" w:themeColor="text1"/>
          <w:sz w:val="24"/>
          <w:szCs w:val="24"/>
        </w:rPr>
        <w:t>landscape spatial</w:t>
      </w:r>
      <w:r w:rsidR="00965FC6" w:rsidRPr="00965FC6">
        <w:rPr>
          <w:rFonts w:asciiTheme="majorBidi" w:hAnsiTheme="majorBidi" w:cstheme="majorBidi"/>
          <w:b/>
          <w:bCs/>
          <w:color w:val="000000" w:themeColor="text1"/>
          <w:sz w:val="24"/>
          <w:szCs w:val="24"/>
        </w:rPr>
        <w:t xml:space="preserve"> quality</w:t>
      </w:r>
    </w:p>
    <w:p w14:paraId="1FD81FC9" w14:textId="77777777" w:rsidR="00965FC6" w:rsidRDefault="00965FC6" w:rsidP="00965FC6">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According to Kaplan et al.'s (1998) theory, four factors related to spatial and visual quality (mystery, complexity, legibility, and coherence) influence people's preferences of the environment </w:t>
      </w:r>
      <w:r>
        <w:rPr>
          <w:rFonts w:asciiTheme="majorBidi" w:hAnsiTheme="majorBidi" w:cstheme="majorBidi"/>
          <w:color w:val="000000" w:themeColor="text1"/>
          <w:sz w:val="24"/>
          <w:szCs w:val="24"/>
        </w:rPr>
        <w:lastRenderedPageBreak/>
        <w:t>(Kaplan &amp; Kaplan, 1998). And, as the results of the present study show, all visual content quality indices have been influenced by visual quality indices and this relationship is proved.</w:t>
      </w:r>
    </w:p>
    <w:p w14:paraId="41481DD0" w14:textId="4F838301" w:rsidR="00965FC6" w:rsidRDefault="00965FC6" w:rsidP="00965FC6">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Complexity is defined as the diversity and richness of landscape elements as well as the dispersion of landscape elements and the size of the element components, and the richness of elements in low-coherence landscapes results in the emergence of complexity (Tveit et al., 2006). However, </w:t>
      </w:r>
      <w:r w:rsidR="0048051D">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in this study found the complexity necessary to create a sense of comfort and improvement in social interactions. Kaplan in his research has shown that the presence of plants or special elements in the landscape creates mystery in it, which reminds people to think and meditate (Kaplan, 1985), while in the present study, mystery in the area was positively and strongly in correlation with the liveliness of the environment, the feeling of comfort and social interactions. </w:t>
      </w:r>
    </w:p>
    <w:p w14:paraId="06AC8C75" w14:textId="77777777" w:rsidR="00965FC6" w:rsidRDefault="00965FC6" w:rsidP="00965FC6">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 his research, Hildebrand states that people need a place that allows them to observe other people's activities without being noticed, and that increasing the dimension of the prospect does not necessarily reduce the amount of refuge (Hildebrand, 1991). In the present study, however, older adults find the mystery and prospect to the indicators of landscape liveliness, comfort, and social interactions.</w:t>
      </w:r>
    </w:p>
    <w:p w14:paraId="24951A74" w14:textId="77777777" w:rsidR="00FF5963" w:rsidRPr="00FF5963" w:rsidRDefault="00FF5963" w:rsidP="00FF5963">
      <w:pPr>
        <w:pStyle w:val="ListParagraph"/>
        <w:numPr>
          <w:ilvl w:val="0"/>
          <w:numId w:val="2"/>
        </w:numPr>
        <w:spacing w:line="276"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Conclusion</w:t>
      </w:r>
    </w:p>
    <w:p w14:paraId="23F15658" w14:textId="229DB6D8" w:rsidR="00FF5963" w:rsidRDefault="00FF5963" w:rsidP="00A96ACC">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Based on the results, the </w:t>
      </w:r>
      <w:r w:rsidR="007619D3">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had different opinions and preferences regarding the importance of content quality indices in landscaping for the </w:t>
      </w:r>
      <w:r w:rsidR="007619D3">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as their expectations of landscaping were firstly to create a comfortable environment in which they can feel relaxed, and other preferences were quality of access, their safety, possibility for performing physical activities, creation of environments and spaces to enhance social interaction with other people, liveliness and happy atmosphere of the area, aesthetics in the landscapes and, ultimately, the diversity of landscaping respectively. So it can be deduced from the results of this section that creating a safe and secure environment with considering spaces for gathering for their social interactions and the happy atmosphere of the environment, along with beauty and variety are mostly preferred. It was then found that </w:t>
      </w:r>
      <w:r w:rsidR="0048051D">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's preferences for the visual quality of their surroundings were primarily open perspectives, mysteriousness, complexity, and refuge (less visible but able to see). Based on the results, it was found that </w:t>
      </w:r>
      <w:r w:rsidR="007619D3">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with </w:t>
      </w:r>
      <w:r w:rsidR="009763F2">
        <w:rPr>
          <w:rFonts w:asciiTheme="majorBidi" w:hAnsiTheme="majorBidi" w:cstheme="majorBidi"/>
          <w:color w:val="000000" w:themeColor="text1"/>
          <w:sz w:val="24"/>
          <w:szCs w:val="24"/>
        </w:rPr>
        <w:t xml:space="preserve">middle </w:t>
      </w:r>
      <w:r>
        <w:rPr>
          <w:rFonts w:asciiTheme="majorBidi" w:hAnsiTheme="majorBidi" w:cstheme="majorBidi"/>
          <w:color w:val="000000" w:themeColor="text1"/>
          <w:sz w:val="24"/>
          <w:szCs w:val="24"/>
        </w:rPr>
        <w:t xml:space="preserve">incomes </w:t>
      </w:r>
      <w:r w:rsidR="009763F2">
        <w:rPr>
          <w:rFonts w:asciiTheme="majorBidi" w:hAnsiTheme="majorBidi" w:cstheme="majorBidi"/>
          <w:color w:val="000000" w:themeColor="text1"/>
          <w:sz w:val="24"/>
          <w:szCs w:val="24"/>
        </w:rPr>
        <w:t>level</w:t>
      </w:r>
      <w:r>
        <w:rPr>
          <w:rFonts w:asciiTheme="majorBidi" w:hAnsiTheme="majorBidi" w:cstheme="majorBidi"/>
          <w:color w:val="000000" w:themeColor="text1"/>
          <w:sz w:val="24"/>
          <w:szCs w:val="24"/>
        </w:rPr>
        <w:t xml:space="preserve"> are more likely to prefer a quiet environment and green as well as comfortable space, and those older than 70 years are more likely to prefer its sense of comfort in the nursing-home.</w:t>
      </w:r>
    </w:p>
    <w:p w14:paraId="5A4EA2CB" w14:textId="44AC3BE9" w:rsidR="00FF5963" w:rsidRDefault="00FF5963" w:rsidP="006D2253">
      <w:pPr>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This study explores the relationship between visual and content quality in the nursing-home area. Based on the results, the content quality of the landscape is a factor influencing visual quality preference. As </w:t>
      </w:r>
      <w:r w:rsidR="0048051D">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see the liveliness of the sanatorium's green space in the open landscape while the same factor (</w:t>
      </w:r>
      <w:r w:rsidR="00D87820">
        <w:rPr>
          <w:rFonts w:asciiTheme="majorBidi" w:hAnsiTheme="majorBidi" w:cstheme="majorBidi"/>
          <w:color w:val="000000" w:themeColor="text1"/>
          <w:sz w:val="24"/>
          <w:szCs w:val="24"/>
        </w:rPr>
        <w:t>prospect</w:t>
      </w:r>
      <w:r>
        <w:rPr>
          <w:rFonts w:asciiTheme="majorBidi" w:hAnsiTheme="majorBidi" w:cstheme="majorBidi"/>
          <w:color w:val="000000" w:themeColor="text1"/>
          <w:sz w:val="24"/>
          <w:szCs w:val="24"/>
        </w:rPr>
        <w:t xml:space="preserve">) is their preference for creating a sense of tranquility and beauty in the landscape and aesthetics of the enclosure. For the purpose of creating proper access based on the respondents’ preferences, complexity has an opposite relationship with access quality which means that proper accesses in the area of nursing-homes have less complexity. </w:t>
      </w:r>
      <w:r w:rsidR="0048051D">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perceive the open and appropriate landscape and mysterious spaces as their preferences for social </w:t>
      </w:r>
      <w:r>
        <w:rPr>
          <w:rFonts w:asciiTheme="majorBidi" w:hAnsiTheme="majorBidi" w:cstheme="majorBidi"/>
          <w:color w:val="000000" w:themeColor="text1"/>
          <w:sz w:val="24"/>
          <w:szCs w:val="24"/>
        </w:rPr>
        <w:lastRenderedPageBreak/>
        <w:t xml:space="preserve">interactions in the sanatorium area. </w:t>
      </w:r>
      <w:r w:rsidR="007619D3">
        <w:rPr>
          <w:rFonts w:asciiTheme="majorBidi" w:hAnsiTheme="majorBidi" w:cstheme="majorBidi"/>
          <w:color w:val="000000" w:themeColor="text1"/>
          <w:sz w:val="24"/>
          <w:szCs w:val="24"/>
        </w:rPr>
        <w:t>Also,</w:t>
      </w:r>
      <w:r>
        <w:rPr>
          <w:rFonts w:asciiTheme="majorBidi" w:hAnsiTheme="majorBidi" w:cstheme="majorBidi"/>
          <w:color w:val="000000" w:themeColor="text1"/>
          <w:sz w:val="24"/>
          <w:szCs w:val="24"/>
        </w:rPr>
        <w:t xml:space="preserve"> the present study concluded that presence of spaces in which the </w:t>
      </w:r>
      <w:r w:rsidR="007619D3">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 </w:t>
      </w:r>
      <w:r w:rsidR="008841AD">
        <w:rPr>
          <w:rFonts w:asciiTheme="majorBidi" w:hAnsiTheme="majorBidi" w:cstheme="majorBidi"/>
          <w:color w:val="000000" w:themeColor="text1"/>
          <w:sz w:val="24"/>
          <w:szCs w:val="24"/>
        </w:rPr>
        <w:t>feels</w:t>
      </w:r>
      <w:r>
        <w:rPr>
          <w:rFonts w:asciiTheme="majorBidi" w:hAnsiTheme="majorBidi" w:cstheme="majorBidi"/>
          <w:color w:val="000000" w:themeColor="text1"/>
          <w:sz w:val="24"/>
          <w:szCs w:val="24"/>
        </w:rPr>
        <w:t xml:space="preserve"> safe and secure increases their level of physical activity, and finally, they prefer diversity in landscaping with mysteriousness of the visual spaces. The effect of socio-demographic characteristics on </w:t>
      </w:r>
      <w:r w:rsidR="007619D3">
        <w:rPr>
          <w:rFonts w:asciiTheme="majorBidi" w:hAnsiTheme="majorBidi" w:cstheme="majorBidi"/>
          <w:color w:val="000000" w:themeColor="text1"/>
          <w:sz w:val="24"/>
          <w:szCs w:val="24"/>
        </w:rPr>
        <w:t>older adult</w:t>
      </w:r>
      <w:r>
        <w:rPr>
          <w:rFonts w:asciiTheme="majorBidi" w:hAnsiTheme="majorBidi" w:cstheme="majorBidi"/>
          <w:color w:val="000000" w:themeColor="text1"/>
          <w:sz w:val="24"/>
          <w:szCs w:val="24"/>
        </w:rPr>
        <w:t xml:space="preserve">'s preferences for visual and content quality indices was one of the studied issues in this research. Based on the results, the preferences of different age groups for the visual quality indicators varied significantly. Therefore, sanatorium landscaping approaches should be based on the characteristics of the target group. </w:t>
      </w:r>
    </w:p>
    <w:p w14:paraId="3A16E475" w14:textId="77777777" w:rsidR="004721CA" w:rsidRDefault="004721CA" w:rsidP="00A96ACC">
      <w:pPr>
        <w:pStyle w:val="Heading1"/>
        <w:numPr>
          <w:ilvl w:val="0"/>
          <w:numId w:val="2"/>
        </w:numPr>
        <w:spacing w:before="0" w:line="360" w:lineRule="auto"/>
        <w:ind w:right="-45"/>
        <w:jc w:val="both"/>
        <w:rPr>
          <w:rFonts w:asciiTheme="majorBidi" w:hAnsiTheme="majorBidi"/>
          <w:color w:val="000000" w:themeColor="text1"/>
          <w:sz w:val="24"/>
          <w:szCs w:val="24"/>
        </w:rPr>
      </w:pPr>
      <w:bookmarkStart w:id="2" w:name="_Toc524469198"/>
      <w:bookmarkStart w:id="3" w:name="_Toc524193712"/>
      <w:bookmarkStart w:id="4" w:name="_Toc524192662"/>
      <w:bookmarkStart w:id="5" w:name="_Toc521671280"/>
      <w:bookmarkStart w:id="6" w:name="_Toc521599138"/>
      <w:bookmarkStart w:id="7" w:name="_Toc521595633"/>
      <w:r>
        <w:rPr>
          <w:rFonts w:asciiTheme="majorBidi" w:hAnsiTheme="majorBidi"/>
          <w:color w:val="000000" w:themeColor="text1"/>
          <w:sz w:val="24"/>
          <w:szCs w:val="24"/>
        </w:rPr>
        <w:t>REFERENCES</w:t>
      </w:r>
      <w:bookmarkEnd w:id="2"/>
      <w:bookmarkEnd w:id="3"/>
      <w:bookmarkEnd w:id="4"/>
      <w:bookmarkEnd w:id="5"/>
      <w:bookmarkEnd w:id="6"/>
      <w:bookmarkEnd w:id="7"/>
    </w:p>
    <w:p w14:paraId="554F986D" w14:textId="77777777" w:rsidR="00965FC6" w:rsidRPr="00965FC6" w:rsidRDefault="00965FC6" w:rsidP="00D87820">
      <w:pPr>
        <w:spacing w:line="276" w:lineRule="auto"/>
        <w:ind w:hanging="567"/>
        <w:jc w:val="both"/>
        <w:rPr>
          <w:rFonts w:asciiTheme="majorBidi" w:hAnsiTheme="majorBidi" w:cstheme="majorBidi"/>
          <w:b/>
          <w:bCs/>
          <w:color w:val="000000" w:themeColor="text1"/>
          <w:sz w:val="24"/>
          <w:szCs w:val="24"/>
        </w:rPr>
      </w:pPr>
    </w:p>
    <w:p w14:paraId="78D8D7C7" w14:textId="77777777" w:rsidR="0048051D" w:rsidRPr="0049321C" w:rsidRDefault="0048051D" w:rsidP="0048051D">
      <w:pPr>
        <w:spacing w:line="276" w:lineRule="auto"/>
        <w:ind w:left="454" w:hanging="454"/>
        <w:jc w:val="both"/>
        <w:rPr>
          <w:rFonts w:asciiTheme="majorBidi" w:eastAsia="Calibri" w:hAnsiTheme="majorBidi" w:cstheme="majorBidi"/>
          <w:color w:val="000000" w:themeColor="text1"/>
          <w:szCs w:val="24"/>
          <w:lang w:bidi="fa-IR"/>
        </w:rPr>
      </w:pPr>
      <w:r w:rsidRPr="0049321C">
        <w:rPr>
          <w:rFonts w:asciiTheme="majorBidi" w:eastAsia="Calibri" w:hAnsiTheme="majorBidi" w:cstheme="majorBidi"/>
          <w:color w:val="000000" w:themeColor="text1"/>
          <w:szCs w:val="24"/>
          <w:shd w:val="clear" w:color="auto" w:fill="FFFFFF"/>
        </w:rPr>
        <w:t>Ahmadi, F., Salar, A., &amp; Faghihzadeh, S. (2004). Quality of life in Zahedan elderly population. </w:t>
      </w:r>
      <w:r w:rsidRPr="0049321C">
        <w:rPr>
          <w:rFonts w:asciiTheme="majorBidi" w:eastAsia="Calibri" w:hAnsiTheme="majorBidi" w:cstheme="majorBidi"/>
          <w:i/>
          <w:iCs/>
          <w:color w:val="000000" w:themeColor="text1"/>
          <w:szCs w:val="24"/>
          <w:shd w:val="clear" w:color="auto" w:fill="FFFFFF"/>
        </w:rPr>
        <w:t>Journal of hayat</w:t>
      </w:r>
      <w:r w:rsidRPr="0049321C">
        <w:rPr>
          <w:rFonts w:asciiTheme="majorBidi" w:eastAsia="Calibri" w:hAnsiTheme="majorBidi" w:cstheme="majorBidi"/>
          <w:color w:val="000000" w:themeColor="text1"/>
          <w:szCs w:val="24"/>
          <w:shd w:val="clear" w:color="auto" w:fill="FFFFFF"/>
        </w:rPr>
        <w:t>, </w:t>
      </w:r>
      <w:r w:rsidRPr="0049321C">
        <w:rPr>
          <w:rFonts w:asciiTheme="majorBidi" w:eastAsia="Calibri" w:hAnsiTheme="majorBidi" w:cstheme="majorBidi"/>
          <w:i/>
          <w:iCs/>
          <w:color w:val="000000" w:themeColor="text1"/>
          <w:szCs w:val="24"/>
          <w:shd w:val="clear" w:color="auto" w:fill="FFFFFF"/>
        </w:rPr>
        <w:t>10</w:t>
      </w:r>
      <w:r w:rsidRPr="0049321C">
        <w:rPr>
          <w:rFonts w:asciiTheme="majorBidi" w:eastAsia="Calibri" w:hAnsiTheme="majorBidi" w:cstheme="majorBidi"/>
          <w:color w:val="000000" w:themeColor="text1"/>
          <w:szCs w:val="24"/>
          <w:shd w:val="clear" w:color="auto" w:fill="FFFFFF"/>
        </w:rPr>
        <w:t>(3), 61-67.</w:t>
      </w:r>
    </w:p>
    <w:p w14:paraId="31DADBD0"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Alipour, F., Sajadi, H., Foruzan, A., Biglarian, A., &amp; Jalilian, A. (2008). Elderly quality of life in Tehran's district two. </w:t>
      </w:r>
      <w:r>
        <w:rPr>
          <w:rFonts w:asciiTheme="majorBidi" w:eastAsia="Calibri" w:hAnsiTheme="majorBidi" w:cstheme="majorBidi"/>
          <w:i/>
          <w:iCs/>
          <w:color w:val="000000" w:themeColor="text1"/>
          <w:szCs w:val="24"/>
          <w:shd w:val="clear" w:color="auto" w:fill="FFFFFF"/>
        </w:rPr>
        <w:t>Iranian journal of ageing</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3</w:t>
      </w:r>
      <w:r>
        <w:rPr>
          <w:rFonts w:asciiTheme="majorBidi" w:eastAsia="Calibri" w:hAnsiTheme="majorBidi" w:cstheme="majorBidi"/>
          <w:color w:val="000000" w:themeColor="text1"/>
          <w:szCs w:val="24"/>
          <w:shd w:val="clear" w:color="auto" w:fill="FFFFFF"/>
        </w:rPr>
        <w:t>(3), 75-83.</w:t>
      </w:r>
    </w:p>
    <w:p w14:paraId="342F9168"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Anderzhon, J. W., Hughes, D., Judd, S., Wijnties, M., &amp; Kiyota, E. (2012). </w:t>
      </w:r>
      <w:r>
        <w:rPr>
          <w:rFonts w:asciiTheme="majorBidi" w:eastAsia="Calibri" w:hAnsiTheme="majorBidi" w:cstheme="majorBidi"/>
          <w:i/>
          <w:iCs/>
          <w:color w:val="000000" w:themeColor="text1"/>
          <w:szCs w:val="24"/>
          <w:shd w:val="clear" w:color="auto" w:fill="FFFFFF"/>
        </w:rPr>
        <w:t>Design for aging: international case studies of building and program</w:t>
      </w:r>
      <w:r>
        <w:rPr>
          <w:rFonts w:asciiTheme="majorBidi" w:eastAsia="Calibri" w:hAnsiTheme="majorBidi" w:cstheme="majorBidi"/>
          <w:color w:val="000000" w:themeColor="text1"/>
          <w:szCs w:val="24"/>
          <w:shd w:val="clear" w:color="auto" w:fill="FFFFFF"/>
        </w:rPr>
        <w:t> (Vol. 10). John Wiley &amp; Sons.</w:t>
      </w:r>
    </w:p>
    <w:p w14:paraId="1FEA0A44"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Artmann, M., Chen, X., Iojă, C., Hof, A., Onose, D., Poniży, L., ... &amp; Breuste, J. (2017). The role of urban green spaces in care facilities for elderly people across European cities. </w:t>
      </w:r>
      <w:r>
        <w:rPr>
          <w:rFonts w:asciiTheme="majorBidi" w:eastAsia="Calibri" w:hAnsiTheme="majorBidi" w:cstheme="majorBidi"/>
          <w:i/>
          <w:iCs/>
          <w:color w:val="000000" w:themeColor="text1"/>
          <w:szCs w:val="24"/>
          <w:shd w:val="clear" w:color="auto" w:fill="FFFFFF"/>
        </w:rPr>
        <w:t>Urban Forestry &amp; Urban Greening</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27</w:t>
      </w:r>
      <w:r>
        <w:rPr>
          <w:rFonts w:asciiTheme="majorBidi" w:eastAsia="Calibri" w:hAnsiTheme="majorBidi" w:cstheme="majorBidi"/>
          <w:color w:val="000000" w:themeColor="text1"/>
          <w:szCs w:val="24"/>
          <w:shd w:val="clear" w:color="auto" w:fill="FFFFFF"/>
        </w:rPr>
        <w:t>, 203-213.</w:t>
      </w:r>
    </w:p>
    <w:p w14:paraId="7098911E"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rPr>
        <w:t>Beak et al. Mental health psychiatric Nursing. Second edition, st: Louis Washington D.C co. 1989</w:t>
      </w:r>
    </w:p>
    <w:p w14:paraId="28041181"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Blane, D., Netuveli, G., &amp; Montgomery, S. M. (2008). Quality of life, health and physiological status and change at older ages. </w:t>
      </w:r>
      <w:r>
        <w:rPr>
          <w:rFonts w:asciiTheme="majorBidi" w:eastAsia="Calibri" w:hAnsiTheme="majorBidi" w:cstheme="majorBidi"/>
          <w:i/>
          <w:iCs/>
          <w:color w:val="000000" w:themeColor="text1"/>
          <w:szCs w:val="24"/>
          <w:shd w:val="clear" w:color="auto" w:fill="FFFFFF"/>
        </w:rPr>
        <w:t>Social Science &amp; Medicine</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66</w:t>
      </w:r>
      <w:r>
        <w:rPr>
          <w:rFonts w:asciiTheme="majorBidi" w:eastAsia="Calibri" w:hAnsiTheme="majorBidi" w:cstheme="majorBidi"/>
          <w:color w:val="000000" w:themeColor="text1"/>
          <w:szCs w:val="24"/>
          <w:shd w:val="clear" w:color="auto" w:fill="FFFFFF"/>
        </w:rPr>
        <w:t>(7), 1579-1587.</w:t>
      </w:r>
    </w:p>
    <w:p w14:paraId="3F204107"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Brunner, L. S., Suddarth, D. S., Bare, B. G., Boyer, M. J., &amp; Smeltzer, S. C. C. (1988). </w:t>
      </w:r>
      <w:r>
        <w:rPr>
          <w:rFonts w:asciiTheme="majorBidi" w:eastAsia="Calibri" w:hAnsiTheme="majorBidi" w:cstheme="majorBidi"/>
          <w:i/>
          <w:iCs/>
          <w:color w:val="000000" w:themeColor="text1"/>
          <w:szCs w:val="24"/>
          <w:shd w:val="clear" w:color="auto" w:fill="FFFFFF"/>
        </w:rPr>
        <w:t>Textbook of medical-surgical nursing</w:t>
      </w:r>
      <w:r>
        <w:rPr>
          <w:rFonts w:asciiTheme="majorBidi" w:eastAsia="Calibri" w:hAnsiTheme="majorBidi" w:cstheme="majorBidi"/>
          <w:color w:val="000000" w:themeColor="text1"/>
          <w:szCs w:val="24"/>
          <w:shd w:val="clear" w:color="auto" w:fill="FFFFFF"/>
        </w:rPr>
        <w:t> (Vol. 2). Lippincott.</w:t>
      </w:r>
    </w:p>
    <w:p w14:paraId="536B881A"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rPr>
        <w:t xml:space="preserve">Carter, N.D. Kannus, P. Khan, K. M (2001). Exercise in the prevention of fall in older people: a systematic literature review examining the rational and evidence. </w:t>
      </w:r>
      <w:r>
        <w:rPr>
          <w:rFonts w:asciiTheme="majorBidi" w:eastAsia="Calibri" w:hAnsiTheme="majorBidi" w:cstheme="majorBidi"/>
          <w:i/>
          <w:iCs/>
          <w:color w:val="000000" w:themeColor="text1"/>
          <w:szCs w:val="24"/>
        </w:rPr>
        <w:t>Sport Med</w:t>
      </w:r>
      <w:r>
        <w:rPr>
          <w:rFonts w:asciiTheme="majorBidi" w:eastAsia="Calibri" w:hAnsiTheme="majorBidi" w:cstheme="majorBidi"/>
          <w:color w:val="000000" w:themeColor="text1"/>
          <w:szCs w:val="24"/>
        </w:rPr>
        <w:t>. 31(6): 427-38</w:t>
      </w:r>
    </w:p>
    <w:p w14:paraId="5F513020"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Dallosso, H. M., Morgan, K., Bassey, E. J., Ebrahim, S. B., Fentem, P. H., &amp; Arie, T. H. (1988). Levels of customary physical activity among the old and the very old living at home. </w:t>
      </w:r>
      <w:r>
        <w:rPr>
          <w:rFonts w:asciiTheme="majorBidi" w:eastAsia="Calibri" w:hAnsiTheme="majorBidi" w:cstheme="majorBidi"/>
          <w:i/>
          <w:iCs/>
          <w:color w:val="000000" w:themeColor="text1"/>
          <w:szCs w:val="24"/>
          <w:shd w:val="clear" w:color="auto" w:fill="FFFFFF"/>
        </w:rPr>
        <w:t>Journal of Epidemiology &amp; Community Health</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42</w:t>
      </w:r>
      <w:r>
        <w:rPr>
          <w:rFonts w:asciiTheme="majorBidi" w:eastAsia="Calibri" w:hAnsiTheme="majorBidi" w:cstheme="majorBidi"/>
          <w:color w:val="000000" w:themeColor="text1"/>
          <w:szCs w:val="24"/>
          <w:shd w:val="clear" w:color="auto" w:fill="FFFFFF"/>
        </w:rPr>
        <w:t>(2), 121-127.</w:t>
      </w:r>
    </w:p>
    <w:p w14:paraId="48B01DEE"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hd w:val="clear" w:color="auto" w:fill="FFFFFF"/>
        </w:rPr>
        <w:t>Edvardsson, D. (2008). Therapeutic environments for older adults: Constituents and meanings. </w:t>
      </w:r>
      <w:r>
        <w:rPr>
          <w:rFonts w:asciiTheme="majorBidi" w:eastAsia="Calibri" w:hAnsiTheme="majorBidi" w:cstheme="majorBidi"/>
          <w:i/>
          <w:iCs/>
          <w:color w:val="000000" w:themeColor="text1"/>
          <w:shd w:val="clear" w:color="auto" w:fill="FFFFFF"/>
        </w:rPr>
        <w:t>Journal of gerontological nursing</w:t>
      </w:r>
      <w:r>
        <w:rPr>
          <w:rFonts w:asciiTheme="majorBidi" w:eastAsia="Calibri" w:hAnsiTheme="majorBidi" w:cstheme="majorBidi"/>
          <w:color w:val="000000" w:themeColor="text1"/>
          <w:shd w:val="clear" w:color="auto" w:fill="FFFFFF"/>
        </w:rPr>
        <w:t>, </w:t>
      </w:r>
      <w:r>
        <w:rPr>
          <w:rFonts w:asciiTheme="majorBidi" w:eastAsia="Calibri" w:hAnsiTheme="majorBidi" w:cstheme="majorBidi"/>
          <w:i/>
          <w:iCs/>
          <w:color w:val="000000" w:themeColor="text1"/>
          <w:shd w:val="clear" w:color="auto" w:fill="FFFFFF"/>
        </w:rPr>
        <w:t>34</w:t>
      </w:r>
      <w:r>
        <w:rPr>
          <w:rFonts w:asciiTheme="majorBidi" w:eastAsia="Calibri" w:hAnsiTheme="majorBidi" w:cstheme="majorBidi"/>
          <w:color w:val="000000" w:themeColor="text1"/>
          <w:shd w:val="clear" w:color="auto" w:fill="FFFFFF"/>
        </w:rPr>
        <w:t>(6), 32-40.</w:t>
      </w:r>
    </w:p>
    <w:p w14:paraId="2779194A"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Cs w:val="24"/>
          <w:shd w:val="clear" w:color="auto" w:fill="FFFFFF"/>
        </w:rPr>
        <w:t>Habibi, S., Nikpour, S., Sohbatzadeh, R., &amp; Haghani, H. (2008). Quality of life in elderly people of west of Tehran.</w:t>
      </w:r>
    </w:p>
    <w:p w14:paraId="6BCBFFF3"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Cs w:val="24"/>
          <w:shd w:val="clear" w:color="auto" w:fill="FFFFFF"/>
        </w:rPr>
        <w:t>Hegetschweiler, K. T., de Vries, S., Arnberger, A., Bell, S., Brennan, M., Siter, N., ... &amp; Hunziker, M. (2017). Linking demand and supply factors in identifying cultural ecosystem services of urban green infrastructures: A review of European studies. </w:t>
      </w:r>
      <w:r>
        <w:rPr>
          <w:rFonts w:asciiTheme="majorBidi" w:eastAsia="Calibri" w:hAnsiTheme="majorBidi" w:cstheme="majorBidi"/>
          <w:i/>
          <w:iCs/>
          <w:color w:val="000000" w:themeColor="text1"/>
          <w:szCs w:val="24"/>
          <w:shd w:val="clear" w:color="auto" w:fill="FFFFFF"/>
        </w:rPr>
        <w:t>Urban Forestry &amp; Urban Greening</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21</w:t>
      </w:r>
      <w:r>
        <w:rPr>
          <w:rFonts w:asciiTheme="majorBidi" w:eastAsia="Calibri" w:hAnsiTheme="majorBidi" w:cstheme="majorBidi"/>
          <w:color w:val="000000" w:themeColor="text1"/>
          <w:szCs w:val="24"/>
          <w:shd w:val="clear" w:color="auto" w:fill="FFFFFF"/>
        </w:rPr>
        <w:t>, 48-59.</w:t>
      </w:r>
    </w:p>
    <w:p w14:paraId="0C2705D7"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Heyn, P., Abreu, B. C., &amp; Ottenbacher, K. J. (2004). The effects of exercise training on elderly persons with cognitive impairment and dementia: a meta-analysis. </w:t>
      </w:r>
      <w:r>
        <w:rPr>
          <w:rFonts w:asciiTheme="majorBidi" w:eastAsia="Calibri" w:hAnsiTheme="majorBidi" w:cstheme="majorBidi"/>
          <w:i/>
          <w:iCs/>
          <w:color w:val="000000" w:themeColor="text1"/>
          <w:szCs w:val="24"/>
          <w:shd w:val="clear" w:color="auto" w:fill="FFFFFF"/>
        </w:rPr>
        <w:t>Archives of physical medicine and rehabilitation</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85</w:t>
      </w:r>
      <w:r>
        <w:rPr>
          <w:rFonts w:asciiTheme="majorBidi" w:eastAsia="Calibri" w:hAnsiTheme="majorBidi" w:cstheme="majorBidi"/>
          <w:color w:val="000000" w:themeColor="text1"/>
          <w:szCs w:val="24"/>
          <w:shd w:val="clear" w:color="auto" w:fill="FFFFFF"/>
        </w:rPr>
        <w:t>(10), 1694-1704.</w:t>
      </w:r>
    </w:p>
    <w:p w14:paraId="5017C69F"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 w:val="24"/>
          <w:szCs w:val="24"/>
        </w:rPr>
      </w:pPr>
      <w:r>
        <w:rPr>
          <w:rFonts w:asciiTheme="majorBidi" w:eastAsia="Calibri" w:hAnsiTheme="majorBidi" w:cstheme="majorBidi"/>
          <w:color w:val="000000" w:themeColor="text1"/>
          <w:szCs w:val="24"/>
          <w:shd w:val="clear" w:color="auto" w:fill="FFFFFF"/>
        </w:rPr>
        <w:t>Hildebrand, G. (1991). </w:t>
      </w:r>
      <w:r>
        <w:rPr>
          <w:rFonts w:asciiTheme="majorBidi" w:eastAsia="Calibri" w:hAnsiTheme="majorBidi" w:cstheme="majorBidi"/>
          <w:i/>
          <w:iCs/>
          <w:color w:val="000000" w:themeColor="text1"/>
          <w:szCs w:val="24"/>
          <w:shd w:val="clear" w:color="auto" w:fill="FFFFFF"/>
        </w:rPr>
        <w:t>The Wright space: pattern and meaning in Frank Lloyd Wright's houses</w:t>
      </w:r>
      <w:r>
        <w:rPr>
          <w:rFonts w:asciiTheme="majorBidi" w:eastAsia="Calibri" w:hAnsiTheme="majorBidi" w:cstheme="majorBidi"/>
          <w:color w:val="000000" w:themeColor="text1"/>
          <w:szCs w:val="24"/>
          <w:shd w:val="clear" w:color="auto" w:fill="FFFFFF"/>
        </w:rPr>
        <w:t>. Seattle: University of Washington Press.</w:t>
      </w:r>
    </w:p>
    <w:p w14:paraId="3B2BA079"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lastRenderedPageBreak/>
        <w:t>Kabisch, N., Qureshi, S., &amp; Haase, D. (2015). Human–environment interactions in urban green spaces—A systematic review of contemporary issues and prospects for future research. </w:t>
      </w:r>
      <w:r>
        <w:rPr>
          <w:rFonts w:asciiTheme="majorBidi" w:eastAsia="Calibri" w:hAnsiTheme="majorBidi" w:cstheme="majorBidi"/>
          <w:i/>
          <w:iCs/>
          <w:color w:val="000000" w:themeColor="text1"/>
          <w:szCs w:val="24"/>
          <w:shd w:val="clear" w:color="auto" w:fill="FFFFFF"/>
        </w:rPr>
        <w:t>Environmental Impact Assessment Review</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50</w:t>
      </w:r>
      <w:r>
        <w:rPr>
          <w:rFonts w:asciiTheme="majorBidi" w:eastAsia="Calibri" w:hAnsiTheme="majorBidi" w:cstheme="majorBidi"/>
          <w:color w:val="000000" w:themeColor="text1"/>
          <w:szCs w:val="24"/>
          <w:shd w:val="clear" w:color="auto" w:fill="FFFFFF"/>
        </w:rPr>
        <w:t>, 25-34.</w:t>
      </w:r>
    </w:p>
    <w:p w14:paraId="13B80C37"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Kaplan, R., &amp; Kaplan, S. (1989). </w:t>
      </w:r>
      <w:r>
        <w:rPr>
          <w:rFonts w:asciiTheme="majorBidi" w:eastAsia="Calibri" w:hAnsiTheme="majorBidi" w:cstheme="majorBidi"/>
          <w:i/>
          <w:iCs/>
          <w:color w:val="000000" w:themeColor="text1"/>
          <w:szCs w:val="24"/>
          <w:shd w:val="clear" w:color="auto" w:fill="FFFFFF"/>
        </w:rPr>
        <w:t>The experience of nature: A psychological perspective</w:t>
      </w:r>
      <w:r>
        <w:rPr>
          <w:rFonts w:asciiTheme="majorBidi" w:eastAsia="Calibri" w:hAnsiTheme="majorBidi" w:cstheme="majorBidi"/>
          <w:color w:val="000000" w:themeColor="text1"/>
          <w:szCs w:val="24"/>
          <w:shd w:val="clear" w:color="auto" w:fill="FFFFFF"/>
        </w:rPr>
        <w:t>. CUP Archive.</w:t>
      </w:r>
    </w:p>
    <w:p w14:paraId="16B94DAF"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Kaplan, R. (1993). The role of nature in the context of the workplace. </w:t>
      </w:r>
      <w:r>
        <w:rPr>
          <w:rFonts w:asciiTheme="majorBidi" w:eastAsia="Calibri" w:hAnsiTheme="majorBidi" w:cstheme="majorBidi"/>
          <w:i/>
          <w:iCs/>
          <w:color w:val="000000" w:themeColor="text1"/>
          <w:szCs w:val="24"/>
          <w:shd w:val="clear" w:color="auto" w:fill="FFFFFF"/>
        </w:rPr>
        <w:t>Landscape and urban planning</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26</w:t>
      </w:r>
      <w:r>
        <w:rPr>
          <w:rFonts w:asciiTheme="majorBidi" w:eastAsia="Calibri" w:hAnsiTheme="majorBidi" w:cstheme="majorBidi"/>
          <w:color w:val="000000" w:themeColor="text1"/>
          <w:szCs w:val="24"/>
          <w:shd w:val="clear" w:color="auto" w:fill="FFFFFF"/>
        </w:rPr>
        <w:t>(1-4), 193-201.</w:t>
      </w:r>
    </w:p>
    <w:p w14:paraId="5DE5F2C9" w14:textId="77777777" w:rsidR="0048051D" w:rsidRDefault="0048051D" w:rsidP="0048051D">
      <w:pPr>
        <w:autoSpaceDE w:val="0"/>
        <w:autoSpaceDN w:val="0"/>
        <w:adjustRightInd w:val="0"/>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rPr>
        <w:t>Khoshbin S. Report of aged situation survey in Iran in 2002 (2007). Tehran: Population and Family Health Office Publication, Ministry of Health &amp; Medical Education</w:t>
      </w:r>
    </w:p>
    <w:p w14:paraId="599FFC68"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Lobo, A., Santos, P., Carvalho, J., &amp; Mota, J. (2008). Relationship between intensity of physical activity and health</w:t>
      </w:r>
      <w:r>
        <w:rPr>
          <w:rFonts w:ascii="Cambria Math" w:eastAsia="Calibri" w:hAnsi="Cambria Math" w:cs="Cambria Math"/>
          <w:color w:val="000000" w:themeColor="text1"/>
          <w:szCs w:val="24"/>
          <w:shd w:val="clear" w:color="auto" w:fill="FFFFFF"/>
        </w:rPr>
        <w:t>‐</w:t>
      </w:r>
      <w:r>
        <w:rPr>
          <w:rFonts w:asciiTheme="majorBidi" w:eastAsia="Calibri" w:hAnsiTheme="majorBidi" w:cstheme="majorBidi"/>
          <w:color w:val="000000" w:themeColor="text1"/>
          <w:szCs w:val="24"/>
          <w:shd w:val="clear" w:color="auto" w:fill="FFFFFF"/>
        </w:rPr>
        <w:t>related quality of life in Portuguese institutionalized elderly. </w:t>
      </w:r>
      <w:r>
        <w:rPr>
          <w:rFonts w:asciiTheme="majorBidi" w:eastAsia="Calibri" w:hAnsiTheme="majorBidi" w:cstheme="majorBidi"/>
          <w:i/>
          <w:iCs/>
          <w:color w:val="000000" w:themeColor="text1"/>
          <w:szCs w:val="24"/>
          <w:shd w:val="clear" w:color="auto" w:fill="FFFFFF"/>
        </w:rPr>
        <w:t>Geriatrics &amp; Gerontology International</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8</w:t>
      </w:r>
      <w:r>
        <w:rPr>
          <w:rFonts w:asciiTheme="majorBidi" w:eastAsia="Calibri" w:hAnsiTheme="majorBidi" w:cstheme="majorBidi"/>
          <w:color w:val="000000" w:themeColor="text1"/>
          <w:szCs w:val="24"/>
          <w:shd w:val="clear" w:color="auto" w:fill="FFFFFF"/>
        </w:rPr>
        <w:t>(4), 284-290.</w:t>
      </w:r>
    </w:p>
    <w:p w14:paraId="69A3177E"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tl/>
        </w:rPr>
      </w:pPr>
      <w:r>
        <w:rPr>
          <w:rFonts w:asciiTheme="majorBidi" w:eastAsia="Calibri" w:hAnsiTheme="majorBidi" w:cstheme="majorBidi"/>
          <w:color w:val="000000" w:themeColor="text1"/>
          <w:szCs w:val="24"/>
        </w:rPr>
        <w:t xml:space="preserve">Moustakas, C. </w:t>
      </w:r>
      <w:r>
        <w:rPr>
          <w:rFonts w:asciiTheme="majorBidi" w:eastAsia="Calibri" w:hAnsiTheme="majorBidi" w:cstheme="majorBidi"/>
          <w:i/>
          <w:iCs/>
          <w:color w:val="000000" w:themeColor="text1"/>
          <w:szCs w:val="24"/>
        </w:rPr>
        <w:t>Loneliness</w:t>
      </w:r>
      <w:r>
        <w:rPr>
          <w:rFonts w:asciiTheme="majorBidi" w:eastAsia="Calibri" w:hAnsiTheme="majorBidi" w:cstheme="majorBidi"/>
          <w:color w:val="000000" w:themeColor="text1"/>
          <w:szCs w:val="24"/>
        </w:rPr>
        <w:t>. New York: Prentice Hall Inc. 1961</w:t>
      </w:r>
    </w:p>
    <w:p w14:paraId="30C92453"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Parker, C., Barnes, S., McKee, K., Morgan, K., Torrington, J., &amp; Tregenza, P. (2004). Quality of life and building design in residential and nursing homes for older people. </w:t>
      </w:r>
      <w:r>
        <w:rPr>
          <w:rFonts w:asciiTheme="majorBidi" w:eastAsia="Calibri" w:hAnsiTheme="majorBidi" w:cstheme="majorBidi"/>
          <w:i/>
          <w:iCs/>
          <w:color w:val="000000" w:themeColor="text1"/>
          <w:szCs w:val="24"/>
          <w:shd w:val="clear" w:color="auto" w:fill="FFFFFF"/>
        </w:rPr>
        <w:t>Ageing &amp; Society</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24</w:t>
      </w:r>
      <w:r>
        <w:rPr>
          <w:rFonts w:asciiTheme="majorBidi" w:eastAsia="Calibri" w:hAnsiTheme="majorBidi" w:cstheme="majorBidi"/>
          <w:color w:val="000000" w:themeColor="text1"/>
          <w:szCs w:val="24"/>
          <w:shd w:val="clear" w:color="auto" w:fill="FFFFFF"/>
        </w:rPr>
        <w:t>(6), 941-962.</w:t>
      </w:r>
    </w:p>
    <w:p w14:paraId="2F835F0B"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Paiva, M. M., Sobral, E. R., &amp; Villarouco, V. (2015). The elderly and environmental perception in collective housing. </w:t>
      </w:r>
      <w:r>
        <w:rPr>
          <w:rFonts w:asciiTheme="majorBidi" w:eastAsia="Calibri" w:hAnsiTheme="majorBidi" w:cstheme="majorBidi"/>
          <w:i/>
          <w:iCs/>
          <w:color w:val="000000" w:themeColor="text1"/>
          <w:szCs w:val="24"/>
          <w:shd w:val="clear" w:color="auto" w:fill="FFFFFF"/>
        </w:rPr>
        <w:t>Procedia Manufacturing</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3</w:t>
      </w:r>
      <w:r>
        <w:rPr>
          <w:rFonts w:asciiTheme="majorBidi" w:eastAsia="Calibri" w:hAnsiTheme="majorBidi" w:cstheme="majorBidi"/>
          <w:color w:val="000000" w:themeColor="text1"/>
          <w:szCs w:val="24"/>
          <w:shd w:val="clear" w:color="auto" w:fill="FFFFFF"/>
        </w:rPr>
        <w:t>, 6505-6512.</w:t>
      </w:r>
    </w:p>
    <w:p w14:paraId="5DE1E922"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Rappe, E., Kivelä, S. L., &amp; Rita, H. (2006). Visiting outdoor green environments positively impacts self-rated health among older people in long-term care. </w:t>
      </w:r>
      <w:r>
        <w:rPr>
          <w:rFonts w:asciiTheme="majorBidi" w:eastAsia="Calibri" w:hAnsiTheme="majorBidi" w:cstheme="majorBidi"/>
          <w:i/>
          <w:iCs/>
          <w:color w:val="000000" w:themeColor="text1"/>
          <w:szCs w:val="24"/>
          <w:shd w:val="clear" w:color="auto" w:fill="FFFFFF"/>
        </w:rPr>
        <w:t>HortTechnology</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16</w:t>
      </w:r>
      <w:r>
        <w:rPr>
          <w:rFonts w:asciiTheme="majorBidi" w:eastAsia="Calibri" w:hAnsiTheme="majorBidi" w:cstheme="majorBidi"/>
          <w:color w:val="000000" w:themeColor="text1"/>
          <w:szCs w:val="24"/>
          <w:shd w:val="clear" w:color="auto" w:fill="FFFFFF"/>
        </w:rPr>
        <w:t>(1), 55-59.</w:t>
      </w:r>
    </w:p>
    <w:p w14:paraId="3EB9A9C6"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Rodiek, S. D., &amp; Fried, J. T. (2005). Access to the outdoors: Using photographic comparison to assess preferences of assisted living residents. </w:t>
      </w:r>
      <w:r>
        <w:rPr>
          <w:rFonts w:asciiTheme="majorBidi" w:eastAsia="Calibri" w:hAnsiTheme="majorBidi" w:cstheme="majorBidi"/>
          <w:i/>
          <w:iCs/>
          <w:color w:val="000000" w:themeColor="text1"/>
          <w:szCs w:val="24"/>
          <w:shd w:val="clear" w:color="auto" w:fill="FFFFFF"/>
        </w:rPr>
        <w:t>Landscape and urban planning</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73</w:t>
      </w:r>
      <w:r>
        <w:rPr>
          <w:rFonts w:asciiTheme="majorBidi" w:eastAsia="Calibri" w:hAnsiTheme="majorBidi" w:cstheme="majorBidi"/>
          <w:color w:val="000000" w:themeColor="text1"/>
          <w:szCs w:val="24"/>
          <w:shd w:val="clear" w:color="auto" w:fill="FFFFFF"/>
        </w:rPr>
        <w:t>(2-3), 184-199.</w:t>
      </w:r>
    </w:p>
    <w:p w14:paraId="73B2E466"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Salmon, P. (2001). Effects of physical exercise on anxiety, depression, and sensitivity to stress: a unifying theory. </w:t>
      </w:r>
      <w:r>
        <w:rPr>
          <w:rFonts w:asciiTheme="majorBidi" w:eastAsia="Calibri" w:hAnsiTheme="majorBidi" w:cstheme="majorBidi"/>
          <w:i/>
          <w:iCs/>
          <w:color w:val="000000" w:themeColor="text1"/>
          <w:szCs w:val="24"/>
          <w:shd w:val="clear" w:color="auto" w:fill="FFFFFF"/>
        </w:rPr>
        <w:t>Clinical psychology review</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21</w:t>
      </w:r>
      <w:r>
        <w:rPr>
          <w:rFonts w:asciiTheme="majorBidi" w:eastAsia="Calibri" w:hAnsiTheme="majorBidi" w:cstheme="majorBidi"/>
          <w:color w:val="000000" w:themeColor="text1"/>
          <w:szCs w:val="24"/>
          <w:shd w:val="clear" w:color="auto" w:fill="FFFFFF"/>
        </w:rPr>
        <w:t>(1), 33-61.</w:t>
      </w:r>
    </w:p>
    <w:p w14:paraId="30F1043B"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Sheldon, K. M., &amp; Lyubomirsky, S. (2004). Achieving sustainable new happiness: Prospects, practices, and prescriptions. </w:t>
      </w:r>
      <w:r>
        <w:rPr>
          <w:rFonts w:asciiTheme="majorBidi" w:eastAsia="Calibri" w:hAnsiTheme="majorBidi" w:cstheme="majorBidi"/>
          <w:i/>
          <w:iCs/>
          <w:color w:val="000000" w:themeColor="text1"/>
          <w:szCs w:val="24"/>
          <w:shd w:val="clear" w:color="auto" w:fill="FFFFFF"/>
        </w:rPr>
        <w:t>Positive psychology in practice</w:t>
      </w:r>
      <w:r>
        <w:rPr>
          <w:rFonts w:asciiTheme="majorBidi" w:eastAsia="Calibri" w:hAnsiTheme="majorBidi" w:cstheme="majorBidi"/>
          <w:color w:val="000000" w:themeColor="text1"/>
          <w:szCs w:val="24"/>
          <w:shd w:val="clear" w:color="auto" w:fill="FFFFFF"/>
        </w:rPr>
        <w:t>, 127-145.</w:t>
      </w:r>
    </w:p>
    <w:p w14:paraId="293C29EB"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Stafford, J. (2004, October). The importance of leisure for good health: Native American elders' perspectives. In </w:t>
      </w:r>
      <w:r>
        <w:rPr>
          <w:rFonts w:asciiTheme="majorBidi" w:eastAsia="Calibri" w:hAnsiTheme="majorBidi" w:cstheme="majorBidi"/>
          <w:i/>
          <w:iCs/>
          <w:color w:val="000000" w:themeColor="text1"/>
          <w:szCs w:val="24"/>
          <w:shd w:val="clear" w:color="auto" w:fill="FFFFFF"/>
        </w:rPr>
        <w:t>Gerontologist</w:t>
      </w:r>
      <w:r>
        <w:rPr>
          <w:rFonts w:asciiTheme="majorBidi" w:eastAsia="Calibri" w:hAnsiTheme="majorBidi" w:cstheme="majorBidi"/>
          <w:color w:val="000000" w:themeColor="text1"/>
          <w:szCs w:val="24"/>
          <w:shd w:val="clear" w:color="auto" w:fill="FFFFFF"/>
        </w:rPr>
        <w:t> (Vol. 44, pp. 534-535). 1275 K STREET NW SUITE 350, WASHINGTON, DC 20005-4006 USA: GERONTOLOGICAL SOCIETY AMER.</w:t>
      </w:r>
    </w:p>
    <w:p w14:paraId="0420F816"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Sugiyama, T., Francis, J., Middleton, N. J., Owen, N., &amp; Giles-Corti, B. (2010). Associations between recreational walking and attractiveness, size, and proximity of neighborhood open spaces. </w:t>
      </w:r>
      <w:r>
        <w:rPr>
          <w:rFonts w:asciiTheme="majorBidi" w:eastAsia="Calibri" w:hAnsiTheme="majorBidi" w:cstheme="majorBidi"/>
          <w:i/>
          <w:iCs/>
          <w:color w:val="000000" w:themeColor="text1"/>
          <w:szCs w:val="24"/>
          <w:shd w:val="clear" w:color="auto" w:fill="FFFFFF"/>
        </w:rPr>
        <w:t>American Journal of Public Health</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100</w:t>
      </w:r>
      <w:r>
        <w:rPr>
          <w:rFonts w:asciiTheme="majorBidi" w:eastAsia="Calibri" w:hAnsiTheme="majorBidi" w:cstheme="majorBidi"/>
          <w:color w:val="000000" w:themeColor="text1"/>
          <w:szCs w:val="24"/>
          <w:shd w:val="clear" w:color="auto" w:fill="FFFFFF"/>
        </w:rPr>
        <w:t>(9), 1752-1757.</w:t>
      </w:r>
    </w:p>
    <w:p w14:paraId="7FDA240D"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Sullivan, L. J., &amp; Asselin, M. E. (2013, July). Revisiting Quality of Life for Elders in Long</w:t>
      </w:r>
      <w:r>
        <w:rPr>
          <w:rFonts w:ascii="Cambria Math" w:eastAsia="Calibri" w:hAnsi="Cambria Math" w:cs="Cambria Math"/>
          <w:color w:val="000000" w:themeColor="text1"/>
          <w:szCs w:val="24"/>
          <w:shd w:val="clear" w:color="auto" w:fill="FFFFFF"/>
        </w:rPr>
        <w:t>‐</w:t>
      </w:r>
      <w:r>
        <w:rPr>
          <w:rFonts w:asciiTheme="majorBidi" w:eastAsia="Calibri" w:hAnsiTheme="majorBidi" w:cstheme="majorBidi"/>
          <w:color w:val="000000" w:themeColor="text1"/>
          <w:szCs w:val="24"/>
          <w:shd w:val="clear" w:color="auto" w:fill="FFFFFF"/>
        </w:rPr>
        <w:t>Term Care: An Integrative Review. In </w:t>
      </w:r>
      <w:r>
        <w:rPr>
          <w:rFonts w:asciiTheme="majorBidi" w:eastAsia="Calibri" w:hAnsiTheme="majorBidi" w:cstheme="majorBidi"/>
          <w:i/>
          <w:iCs/>
          <w:color w:val="000000" w:themeColor="text1"/>
          <w:szCs w:val="24"/>
          <w:shd w:val="clear" w:color="auto" w:fill="FFFFFF"/>
        </w:rPr>
        <w:t>Nursing forum</w:t>
      </w:r>
      <w:r>
        <w:rPr>
          <w:rFonts w:asciiTheme="majorBidi" w:eastAsia="Calibri" w:hAnsiTheme="majorBidi" w:cstheme="majorBidi"/>
          <w:color w:val="000000" w:themeColor="text1"/>
          <w:szCs w:val="24"/>
          <w:shd w:val="clear" w:color="auto" w:fill="FFFFFF"/>
        </w:rPr>
        <w:t> (Vol. 48, No. 3, pp. 191-204).</w:t>
      </w:r>
    </w:p>
    <w:p w14:paraId="6EA61289"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Sweden, S. (2006). </w:t>
      </w:r>
      <w:r>
        <w:rPr>
          <w:rFonts w:asciiTheme="majorBidi" w:eastAsia="Calibri" w:hAnsiTheme="majorBidi" w:cstheme="majorBidi"/>
          <w:i/>
          <w:iCs/>
          <w:color w:val="000000" w:themeColor="text1"/>
          <w:szCs w:val="24"/>
          <w:shd w:val="clear" w:color="auto" w:fill="FFFFFF"/>
        </w:rPr>
        <w:t>Living conditions of the elderly, work, economy, health and social networks 1980-2003</w:t>
      </w:r>
      <w:r>
        <w:rPr>
          <w:rFonts w:asciiTheme="majorBidi" w:eastAsia="Calibri" w:hAnsiTheme="majorBidi" w:cstheme="majorBidi"/>
          <w:color w:val="000000" w:themeColor="text1"/>
          <w:szCs w:val="24"/>
          <w:shd w:val="clear" w:color="auto" w:fill="FFFFFF"/>
        </w:rPr>
        <w:t> (No. 112). Report.</w:t>
      </w:r>
    </w:p>
    <w:p w14:paraId="74220FDF" w14:textId="77777777" w:rsidR="0048051D"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Tveit, M., Ode, Å., &amp; Fry, G. (2006). Key concepts in a framework for analyzing visual landscape character. </w:t>
      </w:r>
      <w:r>
        <w:rPr>
          <w:rFonts w:asciiTheme="majorBidi" w:eastAsia="Calibri" w:hAnsiTheme="majorBidi" w:cstheme="majorBidi"/>
          <w:i/>
          <w:iCs/>
          <w:color w:val="000000" w:themeColor="text1"/>
          <w:szCs w:val="24"/>
          <w:shd w:val="clear" w:color="auto" w:fill="FFFFFF"/>
        </w:rPr>
        <w:t>Landscape research</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31</w:t>
      </w:r>
      <w:r>
        <w:rPr>
          <w:rFonts w:asciiTheme="majorBidi" w:eastAsia="Calibri" w:hAnsiTheme="majorBidi" w:cstheme="majorBidi"/>
          <w:color w:val="000000" w:themeColor="text1"/>
          <w:szCs w:val="24"/>
          <w:shd w:val="clear" w:color="auto" w:fill="FFFFFF"/>
        </w:rPr>
        <w:t>(3), 229-255.</w:t>
      </w:r>
    </w:p>
    <w:p w14:paraId="59C7D2D3" w14:textId="77777777" w:rsidR="0048051D" w:rsidRDefault="0048051D" w:rsidP="0048051D">
      <w:pPr>
        <w:autoSpaceDE w:val="0"/>
        <w:autoSpaceDN w:val="0"/>
        <w:adjustRightInd w:val="0"/>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rPr>
        <w:t>United Nations, 2015. World Population Ageing 2015. United Nations, New York.</w:t>
      </w:r>
    </w:p>
    <w:p w14:paraId="61EFC962" w14:textId="77777777" w:rsidR="0048051D" w:rsidRPr="004721CA" w:rsidRDefault="0048051D" w:rsidP="0048051D">
      <w:pPr>
        <w:spacing w:line="276" w:lineRule="auto"/>
        <w:ind w:left="454" w:hanging="454"/>
        <w:contextualSpacing/>
        <w:jc w:val="both"/>
        <w:rPr>
          <w:rFonts w:asciiTheme="majorBidi" w:eastAsia="Calibri" w:hAnsiTheme="majorBidi" w:cstheme="majorBidi"/>
          <w:color w:val="000000" w:themeColor="text1"/>
          <w:szCs w:val="24"/>
        </w:rPr>
      </w:pPr>
      <w:r>
        <w:rPr>
          <w:rFonts w:asciiTheme="majorBidi" w:eastAsia="Calibri" w:hAnsiTheme="majorBidi" w:cstheme="majorBidi"/>
          <w:color w:val="000000" w:themeColor="text1"/>
          <w:szCs w:val="24"/>
          <w:shd w:val="clear" w:color="auto" w:fill="FFFFFF"/>
        </w:rPr>
        <w:t>Van Dijck-Heinen, C. J. M. L., Wouters, E. J. M., Janssen, B. M., &amp; van Hoof, J. (2014). A sense of home through the eyes of nursing home residents. </w:t>
      </w:r>
      <w:r>
        <w:rPr>
          <w:rFonts w:asciiTheme="majorBidi" w:eastAsia="Calibri" w:hAnsiTheme="majorBidi" w:cstheme="majorBidi"/>
          <w:i/>
          <w:iCs/>
          <w:color w:val="000000" w:themeColor="text1"/>
          <w:szCs w:val="24"/>
          <w:shd w:val="clear" w:color="auto" w:fill="FFFFFF"/>
        </w:rPr>
        <w:t>IJIRST–International Journal for Innovative Research in Science &amp; Technology</w:t>
      </w:r>
      <w:r>
        <w:rPr>
          <w:rFonts w:asciiTheme="majorBidi" w:eastAsia="Calibri" w:hAnsiTheme="majorBidi" w:cstheme="majorBidi"/>
          <w:color w:val="000000" w:themeColor="text1"/>
          <w:szCs w:val="24"/>
          <w:shd w:val="clear" w:color="auto" w:fill="FFFFFF"/>
        </w:rPr>
        <w:t>, </w:t>
      </w:r>
      <w:r>
        <w:rPr>
          <w:rFonts w:asciiTheme="majorBidi" w:eastAsia="Calibri" w:hAnsiTheme="majorBidi" w:cstheme="majorBidi"/>
          <w:i/>
          <w:iCs/>
          <w:color w:val="000000" w:themeColor="text1"/>
          <w:szCs w:val="24"/>
          <w:shd w:val="clear" w:color="auto" w:fill="FFFFFF"/>
        </w:rPr>
        <w:t>10</w:t>
      </w:r>
      <w:r>
        <w:rPr>
          <w:rFonts w:asciiTheme="majorBidi" w:eastAsia="Calibri" w:hAnsiTheme="majorBidi" w:cstheme="majorBidi"/>
          <w:color w:val="000000" w:themeColor="text1"/>
          <w:szCs w:val="24"/>
          <w:shd w:val="clear" w:color="auto" w:fill="FFFFFF"/>
        </w:rPr>
        <w:t>(4), 57-69.</w:t>
      </w:r>
    </w:p>
    <w:p w14:paraId="69976D6E" w14:textId="77777777" w:rsidR="000F297C" w:rsidRDefault="000F297C" w:rsidP="000F297C">
      <w:pPr>
        <w:spacing w:line="276" w:lineRule="auto"/>
        <w:jc w:val="both"/>
        <w:rPr>
          <w:rFonts w:asciiTheme="majorBidi" w:hAnsiTheme="majorBidi" w:cstheme="majorBidi"/>
          <w:color w:val="000000" w:themeColor="text1"/>
          <w:sz w:val="24"/>
          <w:szCs w:val="24"/>
        </w:rPr>
      </w:pPr>
    </w:p>
    <w:p w14:paraId="714DFB03" w14:textId="77777777" w:rsidR="000F297C" w:rsidRDefault="000F297C" w:rsidP="000F297C">
      <w:pPr>
        <w:spacing w:line="276" w:lineRule="auto"/>
        <w:jc w:val="both"/>
        <w:rPr>
          <w:rFonts w:asciiTheme="majorBidi" w:hAnsiTheme="majorBidi" w:cstheme="majorBidi"/>
          <w:color w:val="000000" w:themeColor="text1"/>
          <w:sz w:val="24"/>
          <w:szCs w:val="24"/>
        </w:rPr>
      </w:pPr>
    </w:p>
    <w:p w14:paraId="57A38B10" w14:textId="77777777" w:rsidR="000F297C" w:rsidRDefault="000F297C" w:rsidP="000F297C"/>
    <w:sectPr w:rsidR="000F297C" w:rsidSect="0052213B">
      <w:footerReference w:type="default" r:id="rId2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F76C6" w14:textId="77777777" w:rsidR="00C71E64" w:rsidRDefault="00C71E64" w:rsidP="00B27EA5">
      <w:pPr>
        <w:spacing w:after="0" w:line="240" w:lineRule="auto"/>
      </w:pPr>
      <w:r>
        <w:separator/>
      </w:r>
    </w:p>
  </w:endnote>
  <w:endnote w:type="continuationSeparator" w:id="0">
    <w:p w14:paraId="6F6993B9" w14:textId="77777777" w:rsidR="00C71E64" w:rsidRDefault="00C71E64" w:rsidP="00B2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7273540"/>
      <w:docPartObj>
        <w:docPartGallery w:val="Page Numbers (Bottom of Page)"/>
        <w:docPartUnique/>
      </w:docPartObj>
    </w:sdtPr>
    <w:sdtEndPr>
      <w:rPr>
        <w:noProof/>
      </w:rPr>
    </w:sdtEndPr>
    <w:sdtContent>
      <w:p w14:paraId="28DF420E" w14:textId="77777777" w:rsidR="008D6D3F" w:rsidRDefault="008D6D3F">
        <w:pPr>
          <w:pStyle w:val="Footer"/>
          <w:jc w:val="center"/>
        </w:pPr>
        <w:r>
          <w:fldChar w:fldCharType="begin"/>
        </w:r>
        <w:r>
          <w:instrText xml:space="preserve"> PAGE   \* MERGEFORMAT </w:instrText>
        </w:r>
        <w:r>
          <w:fldChar w:fldCharType="separate"/>
        </w:r>
        <w:r w:rsidR="00217E02">
          <w:rPr>
            <w:noProof/>
          </w:rPr>
          <w:t>3</w:t>
        </w:r>
        <w:r>
          <w:rPr>
            <w:noProof/>
          </w:rPr>
          <w:fldChar w:fldCharType="end"/>
        </w:r>
      </w:p>
    </w:sdtContent>
  </w:sdt>
  <w:p w14:paraId="17F5CBE2" w14:textId="77777777" w:rsidR="00B27EA5" w:rsidRDefault="00B27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F357C" w14:textId="77777777" w:rsidR="00C71E64" w:rsidRDefault="00C71E64" w:rsidP="00B27EA5">
      <w:pPr>
        <w:spacing w:after="0" w:line="240" w:lineRule="auto"/>
      </w:pPr>
      <w:r>
        <w:separator/>
      </w:r>
    </w:p>
  </w:footnote>
  <w:footnote w:type="continuationSeparator" w:id="0">
    <w:p w14:paraId="685383FA" w14:textId="77777777" w:rsidR="00C71E64" w:rsidRDefault="00C71E64" w:rsidP="00B27E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C1D42"/>
    <w:multiLevelType w:val="multilevel"/>
    <w:tmpl w:val="48568B2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C065D1"/>
    <w:multiLevelType w:val="multilevel"/>
    <w:tmpl w:val="929CEDEA"/>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68B7BAA"/>
    <w:multiLevelType w:val="multilevel"/>
    <w:tmpl w:val="9AC297BA"/>
    <w:lvl w:ilvl="0">
      <w:start w:val="1"/>
      <w:numFmt w:val="decimal"/>
      <w:lvlText w:val="%1-"/>
      <w:lvlJc w:val="left"/>
      <w:pPr>
        <w:ind w:left="390" w:hanging="390"/>
      </w:pPr>
      <w:rPr>
        <w:rFonts w:hint="default"/>
        <w:b/>
        <w:bCs/>
      </w:rPr>
    </w:lvl>
    <w:lvl w:ilvl="1">
      <w:start w:val="1"/>
      <w:numFmt w:val="decimal"/>
      <w:lvlText w:val="%1-%2-"/>
      <w:lvlJc w:val="left"/>
      <w:pPr>
        <w:ind w:left="720" w:hanging="720"/>
      </w:pPr>
      <w:rPr>
        <w:rFonts w:asciiTheme="majorBidi" w:hAnsiTheme="majorBidi" w:cstheme="majorBidi"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99A5B26"/>
    <w:multiLevelType w:val="hybridMultilevel"/>
    <w:tmpl w:val="AE6623F8"/>
    <w:lvl w:ilvl="0" w:tplc="8E98DA64">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E12322"/>
    <w:multiLevelType w:val="hybridMultilevel"/>
    <w:tmpl w:val="EE20F120"/>
    <w:lvl w:ilvl="0" w:tplc="83C24DF4">
      <w:start w:val="3"/>
      <w:numFmt w:val="bullet"/>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1559011">
    <w:abstractNumId w:val="3"/>
  </w:num>
  <w:num w:numId="2" w16cid:durableId="1534611493">
    <w:abstractNumId w:val="2"/>
  </w:num>
  <w:num w:numId="3" w16cid:durableId="102195607">
    <w:abstractNumId w:val="0"/>
  </w:num>
  <w:num w:numId="4" w16cid:durableId="1262059405">
    <w:abstractNumId w:val="1"/>
  </w:num>
  <w:num w:numId="5" w16cid:durableId="8241985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A8F"/>
    <w:rsid w:val="000277A2"/>
    <w:rsid w:val="00043EE2"/>
    <w:rsid w:val="000671A9"/>
    <w:rsid w:val="00084A8F"/>
    <w:rsid w:val="000C1CF7"/>
    <w:rsid w:val="000F297C"/>
    <w:rsid w:val="000F7AD0"/>
    <w:rsid w:val="00102A92"/>
    <w:rsid w:val="00170E3A"/>
    <w:rsid w:val="00182520"/>
    <w:rsid w:val="001B7B29"/>
    <w:rsid w:val="001F726E"/>
    <w:rsid w:val="0021064F"/>
    <w:rsid w:val="00217E02"/>
    <w:rsid w:val="00222364"/>
    <w:rsid w:val="002416CD"/>
    <w:rsid w:val="00254F48"/>
    <w:rsid w:val="002864DC"/>
    <w:rsid w:val="002D2111"/>
    <w:rsid w:val="002F3E03"/>
    <w:rsid w:val="002F610E"/>
    <w:rsid w:val="00334E68"/>
    <w:rsid w:val="003540F4"/>
    <w:rsid w:val="00362871"/>
    <w:rsid w:val="00363436"/>
    <w:rsid w:val="00363ED5"/>
    <w:rsid w:val="00382873"/>
    <w:rsid w:val="00396561"/>
    <w:rsid w:val="003A04CF"/>
    <w:rsid w:val="00405FAC"/>
    <w:rsid w:val="00416A2A"/>
    <w:rsid w:val="00442B9B"/>
    <w:rsid w:val="004721CA"/>
    <w:rsid w:val="0048051D"/>
    <w:rsid w:val="0049321C"/>
    <w:rsid w:val="004A5DD2"/>
    <w:rsid w:val="004D139F"/>
    <w:rsid w:val="004F126B"/>
    <w:rsid w:val="00511498"/>
    <w:rsid w:val="00515B2F"/>
    <w:rsid w:val="0052213B"/>
    <w:rsid w:val="0053220D"/>
    <w:rsid w:val="00543000"/>
    <w:rsid w:val="00564D73"/>
    <w:rsid w:val="005B19E7"/>
    <w:rsid w:val="005C1F63"/>
    <w:rsid w:val="00611B00"/>
    <w:rsid w:val="00613FED"/>
    <w:rsid w:val="006235F5"/>
    <w:rsid w:val="00626802"/>
    <w:rsid w:val="0064528C"/>
    <w:rsid w:val="006A793B"/>
    <w:rsid w:val="006C269C"/>
    <w:rsid w:val="006D2253"/>
    <w:rsid w:val="006D5628"/>
    <w:rsid w:val="007110D3"/>
    <w:rsid w:val="00741C2D"/>
    <w:rsid w:val="0075208F"/>
    <w:rsid w:val="007619D3"/>
    <w:rsid w:val="007A25D3"/>
    <w:rsid w:val="007B17DE"/>
    <w:rsid w:val="007C4CF0"/>
    <w:rsid w:val="007D50B5"/>
    <w:rsid w:val="007E2E04"/>
    <w:rsid w:val="00801F13"/>
    <w:rsid w:val="00803C71"/>
    <w:rsid w:val="00814E0E"/>
    <w:rsid w:val="008202CE"/>
    <w:rsid w:val="00863EDE"/>
    <w:rsid w:val="008841AD"/>
    <w:rsid w:val="00892F0E"/>
    <w:rsid w:val="008D146E"/>
    <w:rsid w:val="008D26BC"/>
    <w:rsid w:val="008D6D3F"/>
    <w:rsid w:val="008F0BCD"/>
    <w:rsid w:val="00900379"/>
    <w:rsid w:val="009058C2"/>
    <w:rsid w:val="00961650"/>
    <w:rsid w:val="00965FC6"/>
    <w:rsid w:val="009763F2"/>
    <w:rsid w:val="00986C60"/>
    <w:rsid w:val="009D6BD8"/>
    <w:rsid w:val="009F4FE0"/>
    <w:rsid w:val="00A026AC"/>
    <w:rsid w:val="00A26896"/>
    <w:rsid w:val="00A62769"/>
    <w:rsid w:val="00A96ACC"/>
    <w:rsid w:val="00AA0218"/>
    <w:rsid w:val="00AB4511"/>
    <w:rsid w:val="00AD3173"/>
    <w:rsid w:val="00AD60E7"/>
    <w:rsid w:val="00B01183"/>
    <w:rsid w:val="00B26616"/>
    <w:rsid w:val="00B27EA5"/>
    <w:rsid w:val="00B71EC9"/>
    <w:rsid w:val="00B95C77"/>
    <w:rsid w:val="00BA5C03"/>
    <w:rsid w:val="00BC512E"/>
    <w:rsid w:val="00BD6FF6"/>
    <w:rsid w:val="00C3134C"/>
    <w:rsid w:val="00C44EB3"/>
    <w:rsid w:val="00C66D53"/>
    <w:rsid w:val="00C71E64"/>
    <w:rsid w:val="00CF171E"/>
    <w:rsid w:val="00D040D2"/>
    <w:rsid w:val="00D100F4"/>
    <w:rsid w:val="00D1404E"/>
    <w:rsid w:val="00D63473"/>
    <w:rsid w:val="00D817A8"/>
    <w:rsid w:val="00D847DC"/>
    <w:rsid w:val="00D87820"/>
    <w:rsid w:val="00DA5D0A"/>
    <w:rsid w:val="00DC408F"/>
    <w:rsid w:val="00DC4B0C"/>
    <w:rsid w:val="00DE0F15"/>
    <w:rsid w:val="00DE7B0A"/>
    <w:rsid w:val="00E012CC"/>
    <w:rsid w:val="00E27C3C"/>
    <w:rsid w:val="00E45138"/>
    <w:rsid w:val="00E61C3E"/>
    <w:rsid w:val="00E816A1"/>
    <w:rsid w:val="00E86CB6"/>
    <w:rsid w:val="00E91EB4"/>
    <w:rsid w:val="00E93F4B"/>
    <w:rsid w:val="00EA3854"/>
    <w:rsid w:val="00EB63A7"/>
    <w:rsid w:val="00F205E1"/>
    <w:rsid w:val="00F40024"/>
    <w:rsid w:val="00F4325E"/>
    <w:rsid w:val="00F87DA7"/>
    <w:rsid w:val="00FB7EFD"/>
    <w:rsid w:val="00FD035F"/>
    <w:rsid w:val="00FE0670"/>
    <w:rsid w:val="00FE4F45"/>
    <w:rsid w:val="00FE69E6"/>
    <w:rsid w:val="00FF59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316AD"/>
  <w15:chartTrackingRefBased/>
  <w15:docId w15:val="{03C70EF3-7988-47AE-A237-43B340325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21C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7EA5"/>
    <w:pPr>
      <w:ind w:left="720"/>
      <w:contextualSpacing/>
    </w:pPr>
  </w:style>
  <w:style w:type="paragraph" w:styleId="Header">
    <w:name w:val="header"/>
    <w:basedOn w:val="Normal"/>
    <w:link w:val="HeaderChar"/>
    <w:uiPriority w:val="99"/>
    <w:unhideWhenUsed/>
    <w:rsid w:val="00B27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EA5"/>
  </w:style>
  <w:style w:type="paragraph" w:styleId="Footer">
    <w:name w:val="footer"/>
    <w:basedOn w:val="Normal"/>
    <w:link w:val="FooterChar"/>
    <w:uiPriority w:val="99"/>
    <w:unhideWhenUsed/>
    <w:rsid w:val="00B27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EA5"/>
  </w:style>
  <w:style w:type="table" w:styleId="TableGrid">
    <w:name w:val="Table Grid"/>
    <w:basedOn w:val="TableNormal"/>
    <w:uiPriority w:val="39"/>
    <w:rsid w:val="00AA0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721CA"/>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AD31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173"/>
    <w:rPr>
      <w:rFonts w:ascii="Segoe UI" w:hAnsi="Segoe UI" w:cs="Segoe UI"/>
      <w:sz w:val="18"/>
      <w:szCs w:val="18"/>
    </w:rPr>
  </w:style>
  <w:style w:type="paragraph" w:styleId="Revision">
    <w:name w:val="Revision"/>
    <w:hidden/>
    <w:uiPriority w:val="99"/>
    <w:semiHidden/>
    <w:rsid w:val="00405FAC"/>
    <w:pPr>
      <w:spacing w:after="0" w:line="240" w:lineRule="auto"/>
    </w:pPr>
  </w:style>
  <w:style w:type="character" w:styleId="LineNumber">
    <w:name w:val="line number"/>
    <w:basedOn w:val="DefaultParagraphFont"/>
    <w:uiPriority w:val="99"/>
    <w:semiHidden/>
    <w:unhideWhenUsed/>
    <w:rsid w:val="00FB7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35215">
      <w:bodyDiv w:val="1"/>
      <w:marLeft w:val="0"/>
      <w:marRight w:val="0"/>
      <w:marTop w:val="0"/>
      <w:marBottom w:val="0"/>
      <w:divBdr>
        <w:top w:val="none" w:sz="0" w:space="0" w:color="auto"/>
        <w:left w:val="none" w:sz="0" w:space="0" w:color="auto"/>
        <w:bottom w:val="none" w:sz="0" w:space="0" w:color="auto"/>
        <w:right w:val="none" w:sz="0" w:space="0" w:color="auto"/>
      </w:divBdr>
    </w:div>
    <w:div w:id="78647092">
      <w:bodyDiv w:val="1"/>
      <w:marLeft w:val="0"/>
      <w:marRight w:val="0"/>
      <w:marTop w:val="0"/>
      <w:marBottom w:val="0"/>
      <w:divBdr>
        <w:top w:val="none" w:sz="0" w:space="0" w:color="auto"/>
        <w:left w:val="none" w:sz="0" w:space="0" w:color="auto"/>
        <w:bottom w:val="none" w:sz="0" w:space="0" w:color="auto"/>
        <w:right w:val="none" w:sz="0" w:space="0" w:color="auto"/>
      </w:divBdr>
    </w:div>
    <w:div w:id="81413206">
      <w:bodyDiv w:val="1"/>
      <w:marLeft w:val="0"/>
      <w:marRight w:val="0"/>
      <w:marTop w:val="0"/>
      <w:marBottom w:val="0"/>
      <w:divBdr>
        <w:top w:val="none" w:sz="0" w:space="0" w:color="auto"/>
        <w:left w:val="none" w:sz="0" w:space="0" w:color="auto"/>
        <w:bottom w:val="none" w:sz="0" w:space="0" w:color="auto"/>
        <w:right w:val="none" w:sz="0" w:space="0" w:color="auto"/>
      </w:divBdr>
    </w:div>
    <w:div w:id="183789512">
      <w:bodyDiv w:val="1"/>
      <w:marLeft w:val="0"/>
      <w:marRight w:val="0"/>
      <w:marTop w:val="0"/>
      <w:marBottom w:val="0"/>
      <w:divBdr>
        <w:top w:val="none" w:sz="0" w:space="0" w:color="auto"/>
        <w:left w:val="none" w:sz="0" w:space="0" w:color="auto"/>
        <w:bottom w:val="none" w:sz="0" w:space="0" w:color="auto"/>
        <w:right w:val="none" w:sz="0" w:space="0" w:color="auto"/>
      </w:divBdr>
    </w:div>
    <w:div w:id="195124306">
      <w:bodyDiv w:val="1"/>
      <w:marLeft w:val="0"/>
      <w:marRight w:val="0"/>
      <w:marTop w:val="0"/>
      <w:marBottom w:val="0"/>
      <w:divBdr>
        <w:top w:val="none" w:sz="0" w:space="0" w:color="auto"/>
        <w:left w:val="none" w:sz="0" w:space="0" w:color="auto"/>
        <w:bottom w:val="none" w:sz="0" w:space="0" w:color="auto"/>
        <w:right w:val="none" w:sz="0" w:space="0" w:color="auto"/>
      </w:divBdr>
    </w:div>
    <w:div w:id="207491627">
      <w:bodyDiv w:val="1"/>
      <w:marLeft w:val="0"/>
      <w:marRight w:val="0"/>
      <w:marTop w:val="0"/>
      <w:marBottom w:val="0"/>
      <w:divBdr>
        <w:top w:val="none" w:sz="0" w:space="0" w:color="auto"/>
        <w:left w:val="none" w:sz="0" w:space="0" w:color="auto"/>
        <w:bottom w:val="none" w:sz="0" w:space="0" w:color="auto"/>
        <w:right w:val="none" w:sz="0" w:space="0" w:color="auto"/>
      </w:divBdr>
    </w:div>
    <w:div w:id="281032421">
      <w:bodyDiv w:val="1"/>
      <w:marLeft w:val="0"/>
      <w:marRight w:val="0"/>
      <w:marTop w:val="0"/>
      <w:marBottom w:val="0"/>
      <w:divBdr>
        <w:top w:val="none" w:sz="0" w:space="0" w:color="auto"/>
        <w:left w:val="none" w:sz="0" w:space="0" w:color="auto"/>
        <w:bottom w:val="none" w:sz="0" w:space="0" w:color="auto"/>
        <w:right w:val="none" w:sz="0" w:space="0" w:color="auto"/>
      </w:divBdr>
    </w:div>
    <w:div w:id="283267523">
      <w:bodyDiv w:val="1"/>
      <w:marLeft w:val="0"/>
      <w:marRight w:val="0"/>
      <w:marTop w:val="0"/>
      <w:marBottom w:val="0"/>
      <w:divBdr>
        <w:top w:val="none" w:sz="0" w:space="0" w:color="auto"/>
        <w:left w:val="none" w:sz="0" w:space="0" w:color="auto"/>
        <w:bottom w:val="none" w:sz="0" w:space="0" w:color="auto"/>
        <w:right w:val="none" w:sz="0" w:space="0" w:color="auto"/>
      </w:divBdr>
    </w:div>
    <w:div w:id="398334723">
      <w:bodyDiv w:val="1"/>
      <w:marLeft w:val="0"/>
      <w:marRight w:val="0"/>
      <w:marTop w:val="0"/>
      <w:marBottom w:val="0"/>
      <w:divBdr>
        <w:top w:val="none" w:sz="0" w:space="0" w:color="auto"/>
        <w:left w:val="none" w:sz="0" w:space="0" w:color="auto"/>
        <w:bottom w:val="none" w:sz="0" w:space="0" w:color="auto"/>
        <w:right w:val="none" w:sz="0" w:space="0" w:color="auto"/>
      </w:divBdr>
    </w:div>
    <w:div w:id="417364413">
      <w:bodyDiv w:val="1"/>
      <w:marLeft w:val="0"/>
      <w:marRight w:val="0"/>
      <w:marTop w:val="0"/>
      <w:marBottom w:val="0"/>
      <w:divBdr>
        <w:top w:val="none" w:sz="0" w:space="0" w:color="auto"/>
        <w:left w:val="none" w:sz="0" w:space="0" w:color="auto"/>
        <w:bottom w:val="none" w:sz="0" w:space="0" w:color="auto"/>
        <w:right w:val="none" w:sz="0" w:space="0" w:color="auto"/>
      </w:divBdr>
    </w:div>
    <w:div w:id="450168635">
      <w:bodyDiv w:val="1"/>
      <w:marLeft w:val="0"/>
      <w:marRight w:val="0"/>
      <w:marTop w:val="0"/>
      <w:marBottom w:val="0"/>
      <w:divBdr>
        <w:top w:val="none" w:sz="0" w:space="0" w:color="auto"/>
        <w:left w:val="none" w:sz="0" w:space="0" w:color="auto"/>
        <w:bottom w:val="none" w:sz="0" w:space="0" w:color="auto"/>
        <w:right w:val="none" w:sz="0" w:space="0" w:color="auto"/>
      </w:divBdr>
    </w:div>
    <w:div w:id="514927815">
      <w:bodyDiv w:val="1"/>
      <w:marLeft w:val="0"/>
      <w:marRight w:val="0"/>
      <w:marTop w:val="0"/>
      <w:marBottom w:val="0"/>
      <w:divBdr>
        <w:top w:val="none" w:sz="0" w:space="0" w:color="auto"/>
        <w:left w:val="none" w:sz="0" w:space="0" w:color="auto"/>
        <w:bottom w:val="none" w:sz="0" w:space="0" w:color="auto"/>
        <w:right w:val="none" w:sz="0" w:space="0" w:color="auto"/>
      </w:divBdr>
    </w:div>
    <w:div w:id="592665517">
      <w:bodyDiv w:val="1"/>
      <w:marLeft w:val="0"/>
      <w:marRight w:val="0"/>
      <w:marTop w:val="0"/>
      <w:marBottom w:val="0"/>
      <w:divBdr>
        <w:top w:val="none" w:sz="0" w:space="0" w:color="auto"/>
        <w:left w:val="none" w:sz="0" w:space="0" w:color="auto"/>
        <w:bottom w:val="none" w:sz="0" w:space="0" w:color="auto"/>
        <w:right w:val="none" w:sz="0" w:space="0" w:color="auto"/>
      </w:divBdr>
    </w:div>
    <w:div w:id="657461155">
      <w:bodyDiv w:val="1"/>
      <w:marLeft w:val="0"/>
      <w:marRight w:val="0"/>
      <w:marTop w:val="0"/>
      <w:marBottom w:val="0"/>
      <w:divBdr>
        <w:top w:val="none" w:sz="0" w:space="0" w:color="auto"/>
        <w:left w:val="none" w:sz="0" w:space="0" w:color="auto"/>
        <w:bottom w:val="none" w:sz="0" w:space="0" w:color="auto"/>
        <w:right w:val="none" w:sz="0" w:space="0" w:color="auto"/>
      </w:divBdr>
    </w:div>
    <w:div w:id="658460224">
      <w:bodyDiv w:val="1"/>
      <w:marLeft w:val="0"/>
      <w:marRight w:val="0"/>
      <w:marTop w:val="0"/>
      <w:marBottom w:val="0"/>
      <w:divBdr>
        <w:top w:val="none" w:sz="0" w:space="0" w:color="auto"/>
        <w:left w:val="none" w:sz="0" w:space="0" w:color="auto"/>
        <w:bottom w:val="none" w:sz="0" w:space="0" w:color="auto"/>
        <w:right w:val="none" w:sz="0" w:space="0" w:color="auto"/>
      </w:divBdr>
    </w:div>
    <w:div w:id="734281097">
      <w:bodyDiv w:val="1"/>
      <w:marLeft w:val="0"/>
      <w:marRight w:val="0"/>
      <w:marTop w:val="0"/>
      <w:marBottom w:val="0"/>
      <w:divBdr>
        <w:top w:val="none" w:sz="0" w:space="0" w:color="auto"/>
        <w:left w:val="none" w:sz="0" w:space="0" w:color="auto"/>
        <w:bottom w:val="none" w:sz="0" w:space="0" w:color="auto"/>
        <w:right w:val="none" w:sz="0" w:space="0" w:color="auto"/>
      </w:divBdr>
    </w:div>
    <w:div w:id="874972777">
      <w:bodyDiv w:val="1"/>
      <w:marLeft w:val="0"/>
      <w:marRight w:val="0"/>
      <w:marTop w:val="0"/>
      <w:marBottom w:val="0"/>
      <w:divBdr>
        <w:top w:val="none" w:sz="0" w:space="0" w:color="auto"/>
        <w:left w:val="none" w:sz="0" w:space="0" w:color="auto"/>
        <w:bottom w:val="none" w:sz="0" w:space="0" w:color="auto"/>
        <w:right w:val="none" w:sz="0" w:space="0" w:color="auto"/>
      </w:divBdr>
    </w:div>
    <w:div w:id="898440088">
      <w:bodyDiv w:val="1"/>
      <w:marLeft w:val="0"/>
      <w:marRight w:val="0"/>
      <w:marTop w:val="0"/>
      <w:marBottom w:val="0"/>
      <w:divBdr>
        <w:top w:val="none" w:sz="0" w:space="0" w:color="auto"/>
        <w:left w:val="none" w:sz="0" w:space="0" w:color="auto"/>
        <w:bottom w:val="none" w:sz="0" w:space="0" w:color="auto"/>
        <w:right w:val="none" w:sz="0" w:space="0" w:color="auto"/>
      </w:divBdr>
    </w:div>
    <w:div w:id="904683988">
      <w:bodyDiv w:val="1"/>
      <w:marLeft w:val="0"/>
      <w:marRight w:val="0"/>
      <w:marTop w:val="0"/>
      <w:marBottom w:val="0"/>
      <w:divBdr>
        <w:top w:val="none" w:sz="0" w:space="0" w:color="auto"/>
        <w:left w:val="none" w:sz="0" w:space="0" w:color="auto"/>
        <w:bottom w:val="none" w:sz="0" w:space="0" w:color="auto"/>
        <w:right w:val="none" w:sz="0" w:space="0" w:color="auto"/>
      </w:divBdr>
    </w:div>
    <w:div w:id="986668004">
      <w:bodyDiv w:val="1"/>
      <w:marLeft w:val="0"/>
      <w:marRight w:val="0"/>
      <w:marTop w:val="0"/>
      <w:marBottom w:val="0"/>
      <w:divBdr>
        <w:top w:val="none" w:sz="0" w:space="0" w:color="auto"/>
        <w:left w:val="none" w:sz="0" w:space="0" w:color="auto"/>
        <w:bottom w:val="none" w:sz="0" w:space="0" w:color="auto"/>
        <w:right w:val="none" w:sz="0" w:space="0" w:color="auto"/>
      </w:divBdr>
    </w:div>
    <w:div w:id="1001472339">
      <w:bodyDiv w:val="1"/>
      <w:marLeft w:val="0"/>
      <w:marRight w:val="0"/>
      <w:marTop w:val="0"/>
      <w:marBottom w:val="0"/>
      <w:divBdr>
        <w:top w:val="none" w:sz="0" w:space="0" w:color="auto"/>
        <w:left w:val="none" w:sz="0" w:space="0" w:color="auto"/>
        <w:bottom w:val="none" w:sz="0" w:space="0" w:color="auto"/>
        <w:right w:val="none" w:sz="0" w:space="0" w:color="auto"/>
      </w:divBdr>
    </w:div>
    <w:div w:id="1180310553">
      <w:bodyDiv w:val="1"/>
      <w:marLeft w:val="0"/>
      <w:marRight w:val="0"/>
      <w:marTop w:val="0"/>
      <w:marBottom w:val="0"/>
      <w:divBdr>
        <w:top w:val="none" w:sz="0" w:space="0" w:color="auto"/>
        <w:left w:val="none" w:sz="0" w:space="0" w:color="auto"/>
        <w:bottom w:val="none" w:sz="0" w:space="0" w:color="auto"/>
        <w:right w:val="none" w:sz="0" w:space="0" w:color="auto"/>
      </w:divBdr>
    </w:div>
    <w:div w:id="1283420347">
      <w:bodyDiv w:val="1"/>
      <w:marLeft w:val="0"/>
      <w:marRight w:val="0"/>
      <w:marTop w:val="0"/>
      <w:marBottom w:val="0"/>
      <w:divBdr>
        <w:top w:val="none" w:sz="0" w:space="0" w:color="auto"/>
        <w:left w:val="none" w:sz="0" w:space="0" w:color="auto"/>
        <w:bottom w:val="none" w:sz="0" w:space="0" w:color="auto"/>
        <w:right w:val="none" w:sz="0" w:space="0" w:color="auto"/>
      </w:divBdr>
    </w:div>
    <w:div w:id="1389299529">
      <w:bodyDiv w:val="1"/>
      <w:marLeft w:val="0"/>
      <w:marRight w:val="0"/>
      <w:marTop w:val="0"/>
      <w:marBottom w:val="0"/>
      <w:divBdr>
        <w:top w:val="none" w:sz="0" w:space="0" w:color="auto"/>
        <w:left w:val="none" w:sz="0" w:space="0" w:color="auto"/>
        <w:bottom w:val="none" w:sz="0" w:space="0" w:color="auto"/>
        <w:right w:val="none" w:sz="0" w:space="0" w:color="auto"/>
      </w:divBdr>
    </w:div>
    <w:div w:id="1406612682">
      <w:bodyDiv w:val="1"/>
      <w:marLeft w:val="0"/>
      <w:marRight w:val="0"/>
      <w:marTop w:val="0"/>
      <w:marBottom w:val="0"/>
      <w:divBdr>
        <w:top w:val="none" w:sz="0" w:space="0" w:color="auto"/>
        <w:left w:val="none" w:sz="0" w:space="0" w:color="auto"/>
        <w:bottom w:val="none" w:sz="0" w:space="0" w:color="auto"/>
        <w:right w:val="none" w:sz="0" w:space="0" w:color="auto"/>
      </w:divBdr>
    </w:div>
    <w:div w:id="1439136070">
      <w:bodyDiv w:val="1"/>
      <w:marLeft w:val="0"/>
      <w:marRight w:val="0"/>
      <w:marTop w:val="0"/>
      <w:marBottom w:val="0"/>
      <w:divBdr>
        <w:top w:val="none" w:sz="0" w:space="0" w:color="auto"/>
        <w:left w:val="none" w:sz="0" w:space="0" w:color="auto"/>
        <w:bottom w:val="none" w:sz="0" w:space="0" w:color="auto"/>
        <w:right w:val="none" w:sz="0" w:space="0" w:color="auto"/>
      </w:divBdr>
    </w:div>
    <w:div w:id="1617442825">
      <w:bodyDiv w:val="1"/>
      <w:marLeft w:val="0"/>
      <w:marRight w:val="0"/>
      <w:marTop w:val="0"/>
      <w:marBottom w:val="0"/>
      <w:divBdr>
        <w:top w:val="none" w:sz="0" w:space="0" w:color="auto"/>
        <w:left w:val="none" w:sz="0" w:space="0" w:color="auto"/>
        <w:bottom w:val="none" w:sz="0" w:space="0" w:color="auto"/>
        <w:right w:val="none" w:sz="0" w:space="0" w:color="auto"/>
      </w:divBdr>
    </w:div>
    <w:div w:id="1675182940">
      <w:bodyDiv w:val="1"/>
      <w:marLeft w:val="0"/>
      <w:marRight w:val="0"/>
      <w:marTop w:val="0"/>
      <w:marBottom w:val="0"/>
      <w:divBdr>
        <w:top w:val="none" w:sz="0" w:space="0" w:color="auto"/>
        <w:left w:val="none" w:sz="0" w:space="0" w:color="auto"/>
        <w:bottom w:val="none" w:sz="0" w:space="0" w:color="auto"/>
        <w:right w:val="none" w:sz="0" w:space="0" w:color="auto"/>
      </w:divBdr>
    </w:div>
    <w:div w:id="1704790445">
      <w:bodyDiv w:val="1"/>
      <w:marLeft w:val="0"/>
      <w:marRight w:val="0"/>
      <w:marTop w:val="0"/>
      <w:marBottom w:val="0"/>
      <w:divBdr>
        <w:top w:val="none" w:sz="0" w:space="0" w:color="auto"/>
        <w:left w:val="none" w:sz="0" w:space="0" w:color="auto"/>
        <w:bottom w:val="none" w:sz="0" w:space="0" w:color="auto"/>
        <w:right w:val="none" w:sz="0" w:space="0" w:color="auto"/>
      </w:divBdr>
    </w:div>
    <w:div w:id="1909488330">
      <w:bodyDiv w:val="1"/>
      <w:marLeft w:val="0"/>
      <w:marRight w:val="0"/>
      <w:marTop w:val="0"/>
      <w:marBottom w:val="0"/>
      <w:divBdr>
        <w:top w:val="none" w:sz="0" w:space="0" w:color="auto"/>
        <w:left w:val="none" w:sz="0" w:space="0" w:color="auto"/>
        <w:bottom w:val="none" w:sz="0" w:space="0" w:color="auto"/>
        <w:right w:val="none" w:sz="0" w:space="0" w:color="auto"/>
      </w:divBdr>
    </w:div>
    <w:div w:id="1935475018">
      <w:bodyDiv w:val="1"/>
      <w:marLeft w:val="0"/>
      <w:marRight w:val="0"/>
      <w:marTop w:val="0"/>
      <w:marBottom w:val="0"/>
      <w:divBdr>
        <w:top w:val="none" w:sz="0" w:space="0" w:color="auto"/>
        <w:left w:val="none" w:sz="0" w:space="0" w:color="auto"/>
        <w:bottom w:val="none" w:sz="0" w:space="0" w:color="auto"/>
        <w:right w:val="none" w:sz="0" w:space="0" w:color="auto"/>
      </w:divBdr>
    </w:div>
    <w:div w:id="206807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mi@tabrizu.ac.ir"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Zanyar.samadi51@gmail.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ecolopatra@yahoo.com"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099BF-30B2-4FCD-9BB8-8824D276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6200</Words>
  <Characters>35344</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Nazanin</dc:creator>
  <cp:keywords/>
  <dc:description/>
  <cp:lastModifiedBy>Zanyar Samadi</cp:lastModifiedBy>
  <cp:revision>3</cp:revision>
  <dcterms:created xsi:type="dcterms:W3CDTF">2024-10-31T19:39:00Z</dcterms:created>
  <dcterms:modified xsi:type="dcterms:W3CDTF">2024-12-06T20:40:00Z</dcterms:modified>
</cp:coreProperties>
</file>