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08A93" w14:textId="3F5DAFCB" w:rsidR="00AA7151" w:rsidRDefault="00FA0920" w:rsidP="00AA7151">
      <w:pPr>
        <w:jc w:val="center"/>
        <w:rPr>
          <w:b/>
          <w:bCs/>
          <w:sz w:val="28"/>
          <w:szCs w:val="28"/>
        </w:rPr>
      </w:pPr>
      <w:r w:rsidRPr="00F40EFF">
        <w:rPr>
          <w:b/>
          <w:bCs/>
          <w:sz w:val="28"/>
          <w:szCs w:val="28"/>
        </w:rPr>
        <w:t>T</w:t>
      </w:r>
      <w:r w:rsidR="00AA7151" w:rsidRPr="00F40EFF">
        <w:rPr>
          <w:b/>
          <w:bCs/>
          <w:sz w:val="28"/>
          <w:szCs w:val="28"/>
        </w:rPr>
        <w:t xml:space="preserve">he </w:t>
      </w:r>
      <w:r w:rsidR="00D77833" w:rsidRPr="00F40EFF">
        <w:rPr>
          <w:b/>
          <w:bCs/>
          <w:sz w:val="28"/>
          <w:szCs w:val="28"/>
        </w:rPr>
        <w:t>E</w:t>
      </w:r>
      <w:r w:rsidR="00AA7151" w:rsidRPr="00F40EFF">
        <w:rPr>
          <w:b/>
          <w:bCs/>
          <w:sz w:val="28"/>
          <w:szCs w:val="28"/>
        </w:rPr>
        <w:t xml:space="preserve">ffect of </w:t>
      </w:r>
      <w:r w:rsidR="00D77833" w:rsidRPr="00F40EFF">
        <w:rPr>
          <w:b/>
          <w:bCs/>
          <w:sz w:val="28"/>
          <w:szCs w:val="28"/>
        </w:rPr>
        <w:t>U</w:t>
      </w:r>
      <w:r w:rsidR="00AA7151" w:rsidRPr="00F40EFF">
        <w:rPr>
          <w:b/>
          <w:bCs/>
          <w:sz w:val="28"/>
          <w:szCs w:val="28"/>
        </w:rPr>
        <w:t xml:space="preserve">rban </w:t>
      </w:r>
      <w:r w:rsidR="005956E3" w:rsidRPr="00F40EFF">
        <w:rPr>
          <w:b/>
          <w:bCs/>
          <w:sz w:val="28"/>
          <w:szCs w:val="28"/>
        </w:rPr>
        <w:t xml:space="preserve">Block Configuration </w:t>
      </w:r>
      <w:r w:rsidR="00AA7151" w:rsidRPr="00F40EFF">
        <w:rPr>
          <w:b/>
          <w:bCs/>
          <w:sz w:val="28"/>
          <w:szCs w:val="28"/>
        </w:rPr>
        <w:t>on</w:t>
      </w:r>
      <w:r w:rsidR="00DB7FAF" w:rsidRPr="00F40EFF">
        <w:rPr>
          <w:b/>
          <w:bCs/>
          <w:sz w:val="28"/>
          <w:szCs w:val="28"/>
        </w:rPr>
        <w:t xml:space="preserve"> </w:t>
      </w:r>
      <w:r w:rsidR="00877A1F" w:rsidRPr="00F40EFF">
        <w:rPr>
          <w:b/>
          <w:bCs/>
          <w:sz w:val="28"/>
          <w:szCs w:val="28"/>
        </w:rPr>
        <w:t>B</w:t>
      </w:r>
      <w:r w:rsidR="005A5122" w:rsidRPr="00F40EFF">
        <w:rPr>
          <w:b/>
          <w:bCs/>
          <w:sz w:val="28"/>
          <w:szCs w:val="28"/>
        </w:rPr>
        <w:t xml:space="preserve">uildings’ </w:t>
      </w:r>
      <w:r w:rsidR="00877A1F" w:rsidRPr="00F40EFF">
        <w:rPr>
          <w:b/>
          <w:bCs/>
          <w:sz w:val="28"/>
          <w:szCs w:val="28"/>
        </w:rPr>
        <w:t>E</w:t>
      </w:r>
      <w:r w:rsidR="005A5122" w:rsidRPr="00F40EFF">
        <w:rPr>
          <w:b/>
          <w:bCs/>
          <w:sz w:val="28"/>
          <w:szCs w:val="28"/>
        </w:rPr>
        <w:t xml:space="preserve">nergy </w:t>
      </w:r>
      <w:r w:rsidR="00454D05" w:rsidRPr="00F40EFF">
        <w:rPr>
          <w:b/>
          <w:bCs/>
          <w:sz w:val="28"/>
          <w:szCs w:val="28"/>
        </w:rPr>
        <w:t>Consumption</w:t>
      </w:r>
      <w:r w:rsidR="005A5122" w:rsidRPr="00F40EFF">
        <w:rPr>
          <w:b/>
          <w:bCs/>
          <w:sz w:val="28"/>
          <w:szCs w:val="28"/>
        </w:rPr>
        <w:t xml:space="preserve"> and </w:t>
      </w:r>
      <w:r w:rsidR="003A4BF0">
        <w:rPr>
          <w:b/>
          <w:bCs/>
          <w:sz w:val="28"/>
          <w:szCs w:val="28"/>
          <w:highlight w:val="yellow"/>
        </w:rPr>
        <w:t>U</w:t>
      </w:r>
      <w:r w:rsidR="003A4BF0" w:rsidRPr="003A4BF0">
        <w:rPr>
          <w:b/>
          <w:bCs/>
          <w:sz w:val="28"/>
          <w:szCs w:val="28"/>
          <w:highlight w:val="yellow"/>
        </w:rPr>
        <w:t xml:space="preserve">rban </w:t>
      </w:r>
      <w:r w:rsidR="003A4BF0">
        <w:rPr>
          <w:b/>
          <w:bCs/>
          <w:sz w:val="28"/>
          <w:szCs w:val="28"/>
          <w:highlight w:val="yellow"/>
        </w:rPr>
        <w:t>M</w:t>
      </w:r>
      <w:r w:rsidR="003A4BF0" w:rsidRPr="003A4BF0">
        <w:rPr>
          <w:b/>
          <w:bCs/>
          <w:sz w:val="28"/>
          <w:szCs w:val="28"/>
          <w:highlight w:val="yellow"/>
        </w:rPr>
        <w:t>icroclimate</w:t>
      </w:r>
      <w:r w:rsidR="003A4BF0">
        <w:rPr>
          <w:color w:val="FF0000"/>
        </w:rPr>
        <w:t xml:space="preserve"> </w:t>
      </w:r>
      <w:r w:rsidR="008754AF" w:rsidRPr="00F40EFF">
        <w:rPr>
          <w:b/>
          <w:bCs/>
          <w:sz w:val="28"/>
          <w:szCs w:val="28"/>
        </w:rPr>
        <w:t xml:space="preserve">in </w:t>
      </w:r>
      <w:r w:rsidR="003423C4" w:rsidRPr="00F40EFF">
        <w:rPr>
          <w:b/>
          <w:bCs/>
          <w:sz w:val="28"/>
          <w:szCs w:val="28"/>
        </w:rPr>
        <w:t xml:space="preserve">a </w:t>
      </w:r>
      <w:r w:rsidR="00877A1F" w:rsidRPr="00F40EFF">
        <w:rPr>
          <w:b/>
          <w:bCs/>
          <w:sz w:val="28"/>
          <w:szCs w:val="28"/>
        </w:rPr>
        <w:t>H</w:t>
      </w:r>
      <w:r w:rsidR="008754AF" w:rsidRPr="00F40EFF">
        <w:rPr>
          <w:b/>
          <w:bCs/>
          <w:sz w:val="28"/>
          <w:szCs w:val="28"/>
        </w:rPr>
        <w:t xml:space="preserve">ot </w:t>
      </w:r>
      <w:r w:rsidR="00454D05" w:rsidRPr="00F40EFF">
        <w:rPr>
          <w:b/>
          <w:bCs/>
          <w:sz w:val="28"/>
          <w:szCs w:val="28"/>
        </w:rPr>
        <w:t>Climate</w:t>
      </w:r>
    </w:p>
    <w:p w14:paraId="4FAF9755" w14:textId="77777777" w:rsidR="00F87410" w:rsidRPr="002342BE" w:rsidRDefault="00F87410" w:rsidP="00F87410">
      <w:pPr>
        <w:pStyle w:val="ListParagraph"/>
        <w:numPr>
          <w:ilvl w:val="0"/>
          <w:numId w:val="3"/>
        </w:numPr>
        <w:jc w:val="center"/>
        <w:rPr>
          <w:rFonts w:cstheme="majorBidi"/>
          <w:b/>
          <w:bCs/>
          <w:szCs w:val="24"/>
        </w:rPr>
      </w:pPr>
      <w:r w:rsidRPr="002342BE">
        <w:rPr>
          <w:rFonts w:cstheme="majorBidi"/>
          <w:b/>
          <w:bCs/>
          <w:szCs w:val="24"/>
        </w:rPr>
        <w:t>Navid Ziaee</w:t>
      </w:r>
    </w:p>
    <w:p w14:paraId="1E4D65E2" w14:textId="77777777" w:rsidR="00F87410" w:rsidRPr="002342BE" w:rsidRDefault="00F87410" w:rsidP="00F87410">
      <w:pPr>
        <w:pStyle w:val="ListParagraph"/>
        <w:numPr>
          <w:ilvl w:val="0"/>
          <w:numId w:val="3"/>
        </w:numPr>
        <w:jc w:val="center"/>
        <w:rPr>
          <w:rFonts w:cstheme="majorBidi"/>
          <w:b/>
          <w:bCs/>
          <w:szCs w:val="24"/>
        </w:rPr>
      </w:pPr>
      <w:r w:rsidRPr="002342BE">
        <w:rPr>
          <w:rFonts w:cstheme="majorBidi"/>
          <w:b/>
          <w:bCs/>
          <w:szCs w:val="24"/>
        </w:rPr>
        <w:t>Roza Vakilinezhad</w:t>
      </w:r>
      <w:r>
        <w:rPr>
          <w:rFonts w:cstheme="majorBidi"/>
          <w:b/>
          <w:bCs/>
          <w:szCs w:val="24"/>
        </w:rPr>
        <w:t>*</w:t>
      </w:r>
    </w:p>
    <w:p w14:paraId="1A4A45F4" w14:textId="77777777" w:rsidR="00F87410" w:rsidRPr="002342BE" w:rsidRDefault="00F87410" w:rsidP="00F87410">
      <w:pPr>
        <w:jc w:val="center"/>
        <w:rPr>
          <w:rFonts w:cstheme="majorBidi"/>
          <w:b/>
          <w:bCs/>
          <w:szCs w:val="24"/>
        </w:rPr>
      </w:pPr>
    </w:p>
    <w:p w14:paraId="2E6A539F" w14:textId="77777777" w:rsidR="00F87410" w:rsidRPr="002342BE" w:rsidRDefault="00F87410" w:rsidP="00F87410">
      <w:pPr>
        <w:pStyle w:val="ListParagraph"/>
        <w:numPr>
          <w:ilvl w:val="0"/>
          <w:numId w:val="4"/>
        </w:numPr>
        <w:jc w:val="center"/>
        <w:rPr>
          <w:rFonts w:cstheme="majorBidi"/>
          <w:szCs w:val="24"/>
        </w:rPr>
      </w:pPr>
      <w:r w:rsidRPr="002342BE">
        <w:rPr>
          <w:rFonts w:cstheme="majorBidi"/>
          <w:szCs w:val="24"/>
        </w:rPr>
        <w:t>Faculty of Architecture and Urbanism, Art University of Isfahan, Isfahan, Iran</w:t>
      </w:r>
    </w:p>
    <w:p w14:paraId="420A419E" w14:textId="62844ED4" w:rsidR="00F87410" w:rsidRPr="00F87410" w:rsidRDefault="00F87410" w:rsidP="00F87410">
      <w:pPr>
        <w:pStyle w:val="ListParagraph"/>
        <w:numPr>
          <w:ilvl w:val="0"/>
          <w:numId w:val="4"/>
        </w:numPr>
        <w:jc w:val="center"/>
        <w:rPr>
          <w:rFonts w:cstheme="majorBidi"/>
          <w:szCs w:val="24"/>
        </w:rPr>
      </w:pPr>
      <w:r w:rsidRPr="002342BE">
        <w:rPr>
          <w:rFonts w:cstheme="majorBidi"/>
          <w:szCs w:val="24"/>
        </w:rPr>
        <w:t>School of Art and Architecture, Shiraz University, Shiraz, Iran</w:t>
      </w:r>
    </w:p>
    <w:p w14:paraId="602E2560" w14:textId="7109886F" w:rsidR="00F87410" w:rsidRPr="00F87410" w:rsidRDefault="00F87410" w:rsidP="00F87410">
      <w:pPr>
        <w:jc w:val="center"/>
        <w:rPr>
          <w:rFonts w:cstheme="majorBidi"/>
          <w:szCs w:val="24"/>
        </w:rPr>
      </w:pPr>
      <w:r w:rsidRPr="002342BE">
        <w:rPr>
          <w:rFonts w:cstheme="majorBidi"/>
          <w:szCs w:val="24"/>
        </w:rPr>
        <w:t>*</w:t>
      </w:r>
      <w:r>
        <w:rPr>
          <w:rFonts w:cstheme="majorBidi"/>
          <w:szCs w:val="24"/>
        </w:rPr>
        <w:t>Corresponding author:</w:t>
      </w:r>
      <w:r w:rsidRPr="002342BE">
        <w:rPr>
          <w:rFonts w:cstheme="majorBidi"/>
          <w:szCs w:val="24"/>
        </w:rPr>
        <w:t xml:space="preserve"> arch.rv@shirazu.ac.ir</w:t>
      </w:r>
    </w:p>
    <w:p w14:paraId="4069922C" w14:textId="29379730" w:rsidR="00C833FB" w:rsidRPr="00F40EFF" w:rsidRDefault="00C833FB" w:rsidP="00266CFA">
      <w:pPr>
        <w:rPr>
          <w:b/>
          <w:bCs/>
          <w:szCs w:val="24"/>
        </w:rPr>
      </w:pPr>
      <w:r w:rsidRPr="00F40EFF">
        <w:rPr>
          <w:b/>
          <w:bCs/>
          <w:szCs w:val="24"/>
        </w:rPr>
        <w:t>Abstract</w:t>
      </w:r>
    </w:p>
    <w:p w14:paraId="4F34853B" w14:textId="41E3FA2F" w:rsidR="00B74865" w:rsidRPr="00F40EFF" w:rsidRDefault="008D6738" w:rsidP="00E42C13">
      <w:pPr>
        <w:rPr>
          <w:szCs w:val="24"/>
        </w:rPr>
      </w:pPr>
      <w:r w:rsidRPr="00F40EFF">
        <w:t>Buildings have a significant share of global energy consumption</w:t>
      </w:r>
      <w:r w:rsidR="00454D05" w:rsidRPr="00F40EFF">
        <w:t xml:space="preserve"> and </w:t>
      </w:r>
      <w:r w:rsidRPr="00F40EFF">
        <w:t>a major role in global warming.</w:t>
      </w:r>
      <w:r w:rsidR="000314B4" w:rsidRPr="00F40EFF">
        <w:t xml:space="preserve"> Buildings also affect the temperature of their </w:t>
      </w:r>
      <w:r w:rsidR="00454D05" w:rsidRPr="00F40EFF">
        <w:t>surrounding</w:t>
      </w:r>
      <w:r w:rsidR="000314B4" w:rsidRPr="00F40EFF">
        <w:t xml:space="preserve"> environment.</w:t>
      </w:r>
      <w:r w:rsidR="007C7D48" w:rsidRPr="00F40EFF">
        <w:t xml:space="preserve"> T</w:t>
      </w:r>
      <w:r w:rsidR="000314B4" w:rsidRPr="00F40EFF">
        <w:t>his paper investigates the effect of Floor Area Ratio</w:t>
      </w:r>
      <w:r w:rsidR="00454D05" w:rsidRPr="00F40EFF">
        <w:t xml:space="preserve"> </w:t>
      </w:r>
      <w:r w:rsidR="000314B4" w:rsidRPr="00F40EFF">
        <w:t xml:space="preserve">(FAR) and urban </w:t>
      </w:r>
      <w:r w:rsidR="007C7D48" w:rsidRPr="00F40EFF">
        <w:rPr>
          <w:rFonts w:cstheme="majorBidi"/>
          <w:szCs w:val="24"/>
        </w:rPr>
        <w:t>block configurations</w:t>
      </w:r>
      <w:r w:rsidR="000314B4" w:rsidRPr="00F40EFF">
        <w:t xml:space="preserve"> on energy consumption, </w:t>
      </w:r>
      <w:r w:rsidR="000314B4" w:rsidRPr="005C6EC6">
        <w:rPr>
          <w:highlight w:val="yellow"/>
        </w:rPr>
        <w:t xml:space="preserve">urban </w:t>
      </w:r>
      <w:r w:rsidR="005C6EC6" w:rsidRPr="005C6EC6">
        <w:rPr>
          <w:highlight w:val="yellow"/>
        </w:rPr>
        <w:t>microclimate</w:t>
      </w:r>
      <w:r w:rsidR="00454D05" w:rsidRPr="005C6EC6">
        <w:rPr>
          <w:highlight w:val="yellow"/>
        </w:rPr>
        <w:t>,</w:t>
      </w:r>
      <w:r w:rsidR="000314B4" w:rsidRPr="00F40EFF">
        <w:t xml:space="preserve"> and outdoor thermal comfort</w:t>
      </w:r>
      <w:r w:rsidR="007C7D48" w:rsidRPr="00F40EFF">
        <w:rPr>
          <w:rFonts w:cstheme="majorBidi"/>
          <w:szCs w:val="24"/>
        </w:rPr>
        <w:t xml:space="preserve"> in Tehran with a hot climate</w:t>
      </w:r>
      <w:r w:rsidR="007C7D48" w:rsidRPr="00F40EFF">
        <w:t>,</w:t>
      </w:r>
      <w:r w:rsidR="00B06DBD" w:rsidRPr="00F40EFF">
        <w:t xml:space="preserve"> </w:t>
      </w:r>
      <w:r w:rsidR="007C7D48" w:rsidRPr="00F40EFF">
        <w:t>u</w:t>
      </w:r>
      <w:r w:rsidR="00B06DBD" w:rsidRPr="00F40EFF">
        <w:t xml:space="preserve">sing </w:t>
      </w:r>
      <w:r w:rsidR="00427683" w:rsidRPr="00F40EFF">
        <w:t xml:space="preserve">the simulation method and </w:t>
      </w:r>
      <w:r w:rsidR="00B06DBD" w:rsidRPr="00F40EFF">
        <w:rPr>
          <w:rFonts w:cstheme="majorBidi"/>
          <w:szCs w:val="24"/>
        </w:rPr>
        <w:t>Ladybug Tools (1.6.0)</w:t>
      </w:r>
      <w:r w:rsidR="0003156C" w:rsidRPr="00F40EFF">
        <w:rPr>
          <w:rFonts w:cstheme="majorBidi"/>
          <w:szCs w:val="24"/>
        </w:rPr>
        <w:t xml:space="preserve">. </w:t>
      </w:r>
      <w:r w:rsidR="003F6769" w:rsidRPr="003D61BA">
        <w:rPr>
          <w:highlight w:val="yellow"/>
        </w:rPr>
        <w:t xml:space="preserve">According to the results, decreasing FAR in an urban block </w:t>
      </w:r>
      <w:r w:rsidR="003D61BA" w:rsidRPr="003D61BA">
        <w:rPr>
          <w:highlight w:val="yellow"/>
        </w:rPr>
        <w:t>improves urban microclimate</w:t>
      </w:r>
      <w:r w:rsidR="003D61BA">
        <w:rPr>
          <w:highlight w:val="yellow"/>
        </w:rPr>
        <w:t xml:space="preserve"> while reducing</w:t>
      </w:r>
      <w:r w:rsidR="003D61BA" w:rsidRPr="003D61BA">
        <w:rPr>
          <w:highlight w:val="yellow"/>
        </w:rPr>
        <w:t xml:space="preserve"> building energy consumption</w:t>
      </w:r>
      <w:r w:rsidR="003F6769" w:rsidRPr="003D61BA">
        <w:rPr>
          <w:highlight w:val="yellow"/>
        </w:rPr>
        <w:t>.</w:t>
      </w:r>
      <w:r w:rsidR="003F6769" w:rsidRPr="00F40EFF">
        <w:t xml:space="preserve"> </w:t>
      </w:r>
      <w:r w:rsidR="006253BF" w:rsidRPr="00F40EFF">
        <w:rPr>
          <w:szCs w:val="24"/>
          <w:lang w:bidi="fa-IR"/>
        </w:rPr>
        <w:t>The results reveal that the effect of FAR on the buildings' energy consumption is more considerable.</w:t>
      </w:r>
      <w:r w:rsidR="006253BF" w:rsidRPr="00F40EFF">
        <w:rPr>
          <w:szCs w:val="24"/>
        </w:rPr>
        <w:t xml:space="preserve"> Decreasing FAR reduces the buildings’ energy consumption and outdoor air temperature. </w:t>
      </w:r>
      <w:r w:rsidR="00E42C13" w:rsidRPr="00F40EFF">
        <w:rPr>
          <w:szCs w:val="24"/>
        </w:rPr>
        <w:t>Furthermore, the scattered form of urban blocks consumes the highest cooling energy</w:t>
      </w:r>
      <w:r w:rsidR="008E7136" w:rsidRPr="00F40EFF">
        <w:rPr>
          <w:szCs w:val="24"/>
        </w:rPr>
        <w:t xml:space="preserve"> </w:t>
      </w:r>
      <w:r w:rsidR="00E42C13" w:rsidRPr="00F40EFF">
        <w:rPr>
          <w:szCs w:val="24"/>
        </w:rPr>
        <w:t>while ha</w:t>
      </w:r>
      <w:r w:rsidR="008E7136" w:rsidRPr="00F40EFF">
        <w:rPr>
          <w:szCs w:val="24"/>
        </w:rPr>
        <w:t>ving</w:t>
      </w:r>
      <w:r w:rsidR="00E42C13" w:rsidRPr="00F40EFF">
        <w:rPr>
          <w:szCs w:val="24"/>
        </w:rPr>
        <w:t xml:space="preserve"> the lowest heating load. </w:t>
      </w:r>
      <w:r w:rsidR="006253BF" w:rsidRPr="00F40EFF">
        <w:rPr>
          <w:szCs w:val="24"/>
        </w:rPr>
        <w:t>T</w:t>
      </w:r>
      <w:r w:rsidR="006253BF" w:rsidRPr="00F40EFF">
        <w:t>he lowest cooling and heating loads are</w:t>
      </w:r>
      <w:r w:rsidR="00FB17A0">
        <w:t xml:space="preserve"> found</w:t>
      </w:r>
      <w:r w:rsidR="006253BF" w:rsidRPr="00F40EFF">
        <w:t xml:space="preserve"> in the linear and scatter organizations.</w:t>
      </w:r>
      <w:r w:rsidR="00E42C13" w:rsidRPr="00F40EFF">
        <w:rPr>
          <w:szCs w:val="24"/>
        </w:rPr>
        <w:t xml:space="preserve"> </w:t>
      </w:r>
      <w:r w:rsidR="006253BF" w:rsidRPr="00F40EFF">
        <w:t xml:space="preserve">Considering </w:t>
      </w:r>
      <w:r w:rsidR="00B74865" w:rsidRPr="00F40EFF">
        <w:t>the</w:t>
      </w:r>
      <w:r w:rsidR="006253BF" w:rsidRPr="00F40EFF">
        <w:t xml:space="preserve"> dominant</w:t>
      </w:r>
      <w:r w:rsidR="00B74865" w:rsidRPr="00F40EFF">
        <w:t xml:space="preserve"> cost of cooling energy</w:t>
      </w:r>
      <w:r w:rsidR="008E7136" w:rsidRPr="00F40EFF">
        <w:t>,</w:t>
      </w:r>
      <w:r w:rsidR="00B74865" w:rsidRPr="00F40EFF">
        <w:t xml:space="preserve"> </w:t>
      </w:r>
      <w:r w:rsidR="0021508E">
        <w:t xml:space="preserve">the </w:t>
      </w:r>
      <w:r w:rsidR="006253BF" w:rsidRPr="00F40EFF">
        <w:t xml:space="preserve">case with less FAR would be the best choice from </w:t>
      </w:r>
      <w:r w:rsidR="008E7136" w:rsidRPr="00F40EFF">
        <w:t xml:space="preserve">an </w:t>
      </w:r>
      <w:r w:rsidR="006253BF" w:rsidRPr="00F40EFF">
        <w:t xml:space="preserve">economic point of view. </w:t>
      </w:r>
      <w:r w:rsidR="006253BF" w:rsidRPr="00F40EFF">
        <w:rPr>
          <w:szCs w:val="24"/>
        </w:rPr>
        <w:t>F</w:t>
      </w:r>
      <w:r w:rsidR="00B74865" w:rsidRPr="00F40EFF">
        <w:rPr>
          <w:szCs w:val="24"/>
        </w:rPr>
        <w:t xml:space="preserve">or </w:t>
      </w:r>
      <w:r w:rsidR="00C30AFD">
        <w:rPr>
          <w:szCs w:val="24"/>
        </w:rPr>
        <w:t>three</w:t>
      </w:r>
      <w:r w:rsidR="00B74865" w:rsidRPr="00F40EFF">
        <w:rPr>
          <w:szCs w:val="24"/>
        </w:rPr>
        <w:t>-story urban blocks</w:t>
      </w:r>
      <w:r w:rsidR="006253BF" w:rsidRPr="00F40EFF">
        <w:rPr>
          <w:szCs w:val="24"/>
        </w:rPr>
        <w:t>, the best case</w:t>
      </w:r>
      <w:r w:rsidR="00B74865" w:rsidRPr="00F40EFF">
        <w:rPr>
          <w:szCs w:val="24"/>
        </w:rPr>
        <w:t xml:space="preserve"> is the courtyard form</w:t>
      </w:r>
      <w:r w:rsidR="008E7136" w:rsidRPr="00F40EFF">
        <w:rPr>
          <w:szCs w:val="24"/>
        </w:rPr>
        <w:t>,</w:t>
      </w:r>
      <w:r w:rsidR="00B74865" w:rsidRPr="00F40EFF">
        <w:rPr>
          <w:szCs w:val="24"/>
        </w:rPr>
        <w:t xml:space="preserve"> while for </w:t>
      </w:r>
      <w:r w:rsidR="00C30AFD">
        <w:rPr>
          <w:szCs w:val="24"/>
        </w:rPr>
        <w:t>five</w:t>
      </w:r>
      <w:r w:rsidR="00B74865" w:rsidRPr="00F40EFF">
        <w:rPr>
          <w:szCs w:val="24"/>
        </w:rPr>
        <w:t xml:space="preserve"> and </w:t>
      </w:r>
      <w:r w:rsidR="00C30AFD">
        <w:rPr>
          <w:szCs w:val="24"/>
        </w:rPr>
        <w:t>nine</w:t>
      </w:r>
      <w:r w:rsidR="00B74865" w:rsidRPr="00F40EFF">
        <w:rPr>
          <w:szCs w:val="24"/>
        </w:rPr>
        <w:t>-story urban blocks, the best option would be the linear form.</w:t>
      </w:r>
    </w:p>
    <w:p w14:paraId="1373E55E" w14:textId="5337038C" w:rsidR="004655D7" w:rsidRPr="00F40EFF" w:rsidRDefault="004655D7" w:rsidP="004655D7">
      <w:r w:rsidRPr="00F40EFF">
        <w:rPr>
          <w:b/>
          <w:bCs/>
        </w:rPr>
        <w:t>Keywords:</w:t>
      </w:r>
      <w:r w:rsidR="005D57DF" w:rsidRPr="00F40EFF">
        <w:t xml:space="preserve"> </w:t>
      </w:r>
      <w:r w:rsidR="005D57DF" w:rsidRPr="005C6EC6">
        <w:rPr>
          <w:highlight w:val="yellow"/>
        </w:rPr>
        <w:t xml:space="preserve">Urban </w:t>
      </w:r>
      <w:r w:rsidR="005C6EC6" w:rsidRPr="005C6EC6">
        <w:rPr>
          <w:highlight w:val="yellow"/>
        </w:rPr>
        <w:t>microclimate</w:t>
      </w:r>
      <w:r w:rsidR="005D57DF" w:rsidRPr="00F40EFF">
        <w:t xml:space="preserve">, Urban </w:t>
      </w:r>
      <w:r w:rsidR="00DD1FEE" w:rsidRPr="00F40EFF">
        <w:t>design</w:t>
      </w:r>
      <w:r w:rsidR="005D57DF" w:rsidRPr="00F40EFF">
        <w:t xml:space="preserve">, </w:t>
      </w:r>
      <w:r w:rsidR="00DD1FEE" w:rsidRPr="00F40EFF">
        <w:t>Outdoor thermal comfort, Hot climate</w:t>
      </w:r>
      <w:r w:rsidR="001A42F8" w:rsidRPr="00F40EFF">
        <w:t>, FAR</w:t>
      </w:r>
      <w:r w:rsidR="00DD1FEE" w:rsidRPr="00F40EFF">
        <w:t>.</w:t>
      </w:r>
    </w:p>
    <w:p w14:paraId="1783754C" w14:textId="77777777" w:rsidR="00C833FB" w:rsidRPr="00F40EFF" w:rsidRDefault="00C833FB" w:rsidP="00266CFA"/>
    <w:p w14:paraId="4B2CF15F" w14:textId="08C3F70C" w:rsidR="00F3579F" w:rsidRPr="00F3579F" w:rsidRDefault="00266CFA" w:rsidP="00F3579F">
      <w:pPr>
        <w:pStyle w:val="ListParagraph"/>
        <w:numPr>
          <w:ilvl w:val="0"/>
          <w:numId w:val="2"/>
        </w:numPr>
        <w:rPr>
          <w:b/>
          <w:bCs/>
          <w:szCs w:val="24"/>
        </w:rPr>
      </w:pPr>
      <w:r w:rsidRPr="00F40EFF">
        <w:rPr>
          <w:b/>
          <w:bCs/>
          <w:szCs w:val="24"/>
        </w:rPr>
        <w:t>Intro</w:t>
      </w:r>
      <w:r w:rsidR="00486903" w:rsidRPr="00F40EFF">
        <w:rPr>
          <w:b/>
          <w:bCs/>
          <w:szCs w:val="24"/>
        </w:rPr>
        <w:t>duction</w:t>
      </w:r>
    </w:p>
    <w:p w14:paraId="19854DD4" w14:textId="1B8DBB4C" w:rsidR="00F3579F" w:rsidRDefault="00F3579F" w:rsidP="00F3579F">
      <w:pPr>
        <w:jc w:val="both"/>
        <w:rPr>
          <w:szCs w:val="24"/>
        </w:rPr>
      </w:pPr>
      <w:commentRangeStart w:id="0"/>
      <w:r w:rsidRPr="00F3579F">
        <w:rPr>
          <w:rFonts w:cstheme="minorHAnsi"/>
          <w:szCs w:val="24"/>
          <w:shd w:val="clear" w:color="auto" w:fill="FFFFFF"/>
        </w:rPr>
        <w:t>Building</w:t>
      </w:r>
      <w:commentRangeEnd w:id="0"/>
      <w:r w:rsidRPr="00F3579F">
        <w:rPr>
          <w:rStyle w:val="CommentReference"/>
        </w:rPr>
        <w:commentReference w:id="0"/>
      </w:r>
      <w:r w:rsidRPr="00F3579F">
        <w:rPr>
          <w:rFonts w:cstheme="minorHAnsi"/>
          <w:szCs w:val="24"/>
          <w:shd w:val="clear" w:color="auto" w:fill="FFFFFF"/>
        </w:rPr>
        <w:t xml:space="preserve"> energy usage accounts for about 40% of total energy consumption (UNEP, 2019). However, local climate can affect building energy loads</w:t>
      </w:r>
      <w:r w:rsidRPr="00F3579F">
        <w:rPr>
          <w:highlight w:val="yellow"/>
        </w:rPr>
        <w:t xml:space="preserve"> by up to 80% (Waly et al., 2023). </w:t>
      </w:r>
      <w:r w:rsidRPr="00F3579F">
        <w:rPr>
          <w:rFonts w:cstheme="minorHAnsi"/>
          <w:szCs w:val="24"/>
          <w:highlight w:val="yellow"/>
        </w:rPr>
        <w:t>Thermal interaction of the buildings with urban microclimate is of utmost importance, although the effects of urban design on urban microclimate, energy consumption</w:t>
      </w:r>
      <w:r>
        <w:rPr>
          <w:rFonts w:cstheme="minorHAnsi"/>
          <w:szCs w:val="24"/>
          <w:highlight w:val="yellow"/>
        </w:rPr>
        <w:t>,</w:t>
      </w:r>
      <w:r w:rsidRPr="00FD2E0D">
        <w:rPr>
          <w:rFonts w:cstheme="minorHAnsi"/>
          <w:szCs w:val="24"/>
          <w:highlight w:val="yellow"/>
        </w:rPr>
        <w:t xml:space="preserve"> and outdoor thermal comfort were usually investigated separately.</w:t>
      </w:r>
      <w:r>
        <w:rPr>
          <w:rFonts w:cstheme="minorHAnsi"/>
          <w:szCs w:val="24"/>
        </w:rPr>
        <w:t xml:space="preserve"> </w:t>
      </w:r>
      <w:r w:rsidRPr="00F40EFF">
        <w:rPr>
          <w:rFonts w:cstheme="minorHAnsi"/>
          <w:szCs w:val="24"/>
        </w:rPr>
        <w:t>Although Buildings' energy performance has been vastly evaluated by simulation and the accuracy of simulations has been studied in huge pieces of research,</w:t>
      </w:r>
      <w:r w:rsidRPr="00F40EFF">
        <w:rPr>
          <w:szCs w:val="24"/>
        </w:rPr>
        <w:t xml:space="preserve"> the </w:t>
      </w:r>
      <w:r>
        <w:rPr>
          <w:szCs w:val="24"/>
        </w:rPr>
        <w:t>simulation results</w:t>
      </w:r>
      <w:r w:rsidRPr="00F40EFF">
        <w:rPr>
          <w:szCs w:val="24"/>
        </w:rPr>
        <w:t xml:space="preserve"> of buildings’ energy performance differ when not considered isolated </w:t>
      </w:r>
      <w:r w:rsidRPr="00F40EFF">
        <w:rPr>
          <w:szCs w:val="24"/>
        </w:rPr>
        <w:fldChar w:fldCharType="begin" w:fldLock="1"/>
      </w:r>
      <w:r w:rsidRPr="00F40EFF">
        <w:rPr>
          <w:szCs w:val="24"/>
        </w:rPr>
        <w:instrText>ADDIN CSL_CITATION {"citationItems":[{"id":"ITEM-1","itemData":{"DOI":"10.1016/j.enbuild.2018.11.005","ISSN":"03787788","abstract":"Heating, ventilation, and air-conditioning (HVAC) systems are sized using design conditions, conditions that occur only a small percentage of time each year. As a result, HVAC systems frequently operate at part-load conditions since their capacity is larger than necessary except in the most extreme weather conditions. Most HVAC systems for residential and small commercial buildings in the U.S. use on/off controls, however, most energy modeling software tools do not simulate the on/off nature of this type of HVAC controls. This paper presents the development and validation of an on/off controller for residential applications in EnergyPlus using a custom EMS (energy management system). This controller is validated using minute-level field data collected for a house located in Sacramento, California with simulated occupancy and internal loads. The results obtained from EnergyPlus with and without the use of the developed on/off controller are also compared. The application of the developed on/off controller improves the HVAC energy use results accuracy around 19% in terms of the Normalized Mean Bias Error (NMBE) at the one-minute level compared to the results without the application of the on/off controller. It also makes the nature of operation and associated energy use signal of the HVAC system more realistic in terms of the on/off nature of the residential direct expansion coils. Furthermore, in this paper, the accuracy improvement of the results dominated by the internal loads is investigated by applying the one-minute schedule compared to the usual hourly schedules for the internal thermal loads.","author":[{"dropping-particle":"","family":"Cetin","given":"Kristen S.","non-dropping-particle":"","parse-names":false,"suffix":""},{"dropping-particle":"","family":"Fathollahzadeh","given":"Mohammad Hassan","non-dropping-particle":"","parse-names":false,"suffix":""},{"dropping-particle":"","family":"Kunwar","given":"Niraj","non-dropping-particle":"","parse-names":false,"suffix":""},{"dropping-particle":"","family":"Do","given":"Huyen","non-dropping-particle":"","parse-names":false,"suffix":""},{"dropping-particle":"","family":"Tabares-Velasco","given":"Paulo Cesar","non-dropping-particle":"","parse-names":false,"suffix":""}],"container-title":"Energy and Buildings","id":"ITEM-1","issued":{"date-parts":[["2019"]]},"page":"467-483","title":"Development and validation of an HVAC on/off controller in EnergyPlus for energy simulation of residential and small commercial buildings","type":"article-journal","volume":"183"},"uris":["http://www.mendeley.com/documents/?uuid=79780aaf-2ef7-4c1f-81a6-d1076ccf8e49"]},{"id":"ITEM-2","itemData":{"DOI":"10.1016/j.enbuild.2007.04.025","ISSN":"03787788","abstract":"In order to evaluate the energy performance of the VRV air-conditioning system, a new simulation module is developed and validated experimentally in this study, on the basis of the building energy simulation program, EnergyPlus. The differences between average monitored and predicted data for the total cooling energy and power use are proved to be within 25.19% and 28.31%, respectively. Also, the relative error of power usage simulation follows that of cooling energy closely on an hourly basis. The COP and PLR simulation of the VRV system are also examined, with average error of 6.36% for COP and 18.40% for PLR. It is observed through the test that the energy performance of the VRV system at part-load condition is better than that in the rated condition. © 2007 Elsevier B.V. All rights reserved.","author":[{"dropping-particle":"","family":"Zhou","given":"Y. P.","non-dropping-particle":"","parse-names":false,"suffix":""},{"dropping-particle":"","family":"Wu","given":"J. Y.","non-dropping-particle":"","parse-names":false,"suffix":""},{"dropping-particle":"","family":"Wang","given":"R. Z.","non-dropping-particle":"","parse-names":false,"suffix":""},{"dropping-particle":"","family":"Shiochi","given":"S.","non-dropping-particle":"","parse-names":false,"suffix":""},{"dropping-particle":"","family":"Li","given":"Y. M.","non-dropping-particle":"","parse-names":false,"suffix":""}],"container-title":"Energy and Buildings","id":"ITEM-2","issue":"6","issued":{"date-parts":[["2008"]]},"page":"1041-1047","title":"Simulation and experimental validation of the variable-refrigerant-volume (VRV) air-conditioning system in EnergyPlus","type":"article-journal","volume":"40"},"uris":["http://www.mendeley.com/documents/?uuid=c926bd5d-2329-4b7f-9e4d-787a156e1f59"]},{"id":"ITEM-3","itemData":{"DOI":"10.1016/j.egypro.2014.12.409","ISSN":"18766102","abstract":"Verification of energy related building simulations is crucial. In this paper we propose a sensitivity analysis method to find out the most influencing simulation parameters, and a machine learning based approach for predicting local weather inputs. Using the results from the sensitivity analysis and the predicted local weather, measurements could be reproduced in a satisfactory way. In our case study, the solar transmittance of the window glass and the thermal conductivity of the bricks were the most influential parameters. Our results also suggest that regression trees can be used to predict direct solar radiation for the local weather.","author":[{"dropping-particle":"","family":"Pereira","given":"Welma","non-dropping-particle":"","parse-names":false,"suffix":""},{"dropping-particle":"","family":"Bögl","given":"Andreas","non-dropping-particle":"","parse-names":false,"suffix":""},{"dropping-particle":"","family":"Natschläger","given":"Thomas","non-dropping-particle":"","parse-names":false,"suffix":""}],"container-title":"Energy Procedia","id":"ITEM-3","issued":{"date-parts":[["2014"]]},"page":"472-481","title":"Sensitivity analysis and validation of an EnergyPlus model of a house in Upper Austria","type":"article-journal","volume":"62"},"uris":["http://www.mendeley.com/documents/?uuid=14a1c82b-7dd8-4772-b454-c816d7f9d35a"]}],"mendeley":{"formattedCitation":"(Cetin et al., 2019; Pereira et al., 2014; Zhou et al., 2008)","plainTextFormattedCitation":"(Cetin et al., 2019; Pereira et al., 2014; Zhou et al., 2008)","previouslyFormattedCitation":"(Cetin et al., 2019; Pereira et al., 2014; Zhou et al., 2008)"},"properties":{"noteIndex":0},"schema":"https://github.com/citation-style-language/schema/raw/master/csl-citation.json"}</w:instrText>
      </w:r>
      <w:r w:rsidRPr="00F40EFF">
        <w:rPr>
          <w:szCs w:val="24"/>
        </w:rPr>
        <w:fldChar w:fldCharType="separate"/>
      </w:r>
      <w:r w:rsidRPr="00F40EFF">
        <w:rPr>
          <w:noProof/>
          <w:szCs w:val="24"/>
        </w:rPr>
        <w:t>(Cetin et al., 2019; Pereira et al., 2014; Zhou et al., 2008; Gupta, 1987)</w:t>
      </w:r>
      <w:r w:rsidRPr="00F40EFF">
        <w:rPr>
          <w:szCs w:val="24"/>
        </w:rPr>
        <w:fldChar w:fldCharType="end"/>
      </w:r>
      <w:r w:rsidRPr="00F40EFF">
        <w:rPr>
          <w:szCs w:val="24"/>
        </w:rPr>
        <w:t xml:space="preserve">. </w:t>
      </w:r>
    </w:p>
    <w:p w14:paraId="43F5E79F" w14:textId="77777777" w:rsidR="00F3579F" w:rsidRDefault="00F3579F" w:rsidP="00F3579F">
      <w:pPr>
        <w:jc w:val="both"/>
        <w:rPr>
          <w:szCs w:val="24"/>
        </w:rPr>
      </w:pPr>
    </w:p>
    <w:p w14:paraId="50881B12" w14:textId="50EF0B02" w:rsidR="008B72E4" w:rsidRDefault="00F3579F" w:rsidP="008B72E4">
      <w:pPr>
        <w:jc w:val="both"/>
        <w:rPr>
          <w:szCs w:val="24"/>
        </w:rPr>
      </w:pPr>
      <w:r w:rsidRPr="00F40EFF">
        <w:rPr>
          <w:szCs w:val="24"/>
        </w:rPr>
        <w:lastRenderedPageBreak/>
        <w:t xml:space="preserve">To evaluate the effect of urban density on thermal comfort and buildings’ energy consumption, various concepts have been defined in previous studies such as Residential Solar Block (RSB), which is a block or group of </w:t>
      </w:r>
      <w:commentRangeStart w:id="1"/>
      <w:r w:rsidRPr="00F40EFF">
        <w:rPr>
          <w:szCs w:val="24"/>
        </w:rPr>
        <w:t>buildings</w:t>
      </w:r>
      <w:commentRangeEnd w:id="1"/>
      <w:r w:rsidR="008B72E4">
        <w:rPr>
          <w:rStyle w:val="CommentReference"/>
        </w:rPr>
        <w:commentReference w:id="1"/>
      </w:r>
      <w:r w:rsidRPr="00F40EFF">
        <w:rPr>
          <w:szCs w:val="24"/>
        </w:rPr>
        <w:t xml:space="preserve"> with rooftop solar panels, that generate electricity for the entire block or neighborhood, and </w:t>
      </w:r>
      <w:r w:rsidRPr="00F40EFF">
        <w:t>Floor Area Ratio (</w:t>
      </w:r>
      <w:r w:rsidRPr="00F40EFF">
        <w:rPr>
          <w:szCs w:val="24"/>
        </w:rPr>
        <w:t xml:space="preserve">FAR), which is the ratio of gross area to the area of the built land. </w:t>
      </w:r>
      <w:proofErr w:type="spellStart"/>
      <w:r w:rsidRPr="00F40EFF">
        <w:rPr>
          <w:szCs w:val="24"/>
        </w:rPr>
        <w:t>Okeil</w:t>
      </w:r>
      <w:proofErr w:type="spellEnd"/>
      <w:r w:rsidRPr="00F40EFF">
        <w:rPr>
          <w:szCs w:val="24"/>
        </w:rPr>
        <w:t xml:space="preserve"> (2010) has compared the energy consumption of three types of urban forms linear, block, and RSB. The author found that RSB was the best-performing form at 48° latitude.</w:t>
      </w:r>
      <w:r w:rsidRPr="00F40EFF">
        <w:rPr>
          <w:szCs w:val="24"/>
        </w:rPr>
        <w:fldChar w:fldCharType="begin" w:fldLock="1"/>
      </w:r>
      <w:r w:rsidRPr="00F40EFF">
        <w:rPr>
          <w:szCs w:val="24"/>
        </w:rPr>
        <w:instrText>ADDIN CSL_CITATION {"citationItems":[{"id":"ITEM-1","itemData":{"DOI":"10.1016/j.enbuild.2010.03.013","ISSN":"03787788","abstract":"Minimizing energy consumption in buildings has become an important goal in architecture and urban planning in recent years. Guidelines were developed for each climatic zone aiming at increasing solar exposure for buildings in cold climates and at reducing solar exposure for buildings in hot climates. This approach usually plans for the season with the harshest weather; often forgetting that temperatures in cities at latitude 25° can drop below thermal comfort limits in winter and that temperatures in cities at latitude 48° often rise above thermal comfort limits in summer. This paper argues that a holistic approach to energy efficient building forms is needed. It demonstrates a generic energy efficient building form derived by cutting solar profiles in a conventional block. Results show that the proposed building form, the Residential Solar Block (RSB), can maximize solar energy falling on facades and minimize solar energy falling on roofs and on the ground surrounding buildings in an urban area in winter; thus maximizing the potential of passive utilization of solar energy. The RSB also supports strategies for mitigating the urban heat island through increased airflow between buildings, the promotion of marketable green roofs and the reduction of transportation energy. © 2010 Elsevier B.V.","author":[{"dropping-particle":"","family":"Okeil","given":"Ahmad","non-dropping-particle":"","parse-names":false,"suffix":""}],"container-title":"Energy and Buildings","id":"ITEM-1","issue":"9","issued":{"date-parts":[["2010"]]},"page":"1437-1444","title":"A holistic approach to energy efficient building forms","type":"article-journal","volume":"42"},"uris":["http://www.mendeley.com/documents/?uuid=54b793ee-5d8a-4f61-84fa-e73bad794371"]}],"mendeley":{"formattedCitation":"(Okeil, 2010)","plainTextFormattedCitation":"(Okeil, 2010)","previouslyFormattedCitation":"(Okeil, 2010)"},"properties":{"noteIndex":0},"schema":"https://github.com/citation-style-language/schema/raw/master/csl-citation.json"}</w:instrText>
      </w:r>
      <w:r w:rsidRPr="00F40EFF">
        <w:rPr>
          <w:szCs w:val="24"/>
        </w:rPr>
        <w:fldChar w:fldCharType="separate"/>
      </w:r>
      <w:r w:rsidRPr="00F40EFF">
        <w:rPr>
          <w:szCs w:val="24"/>
        </w:rPr>
        <w:fldChar w:fldCharType="end"/>
      </w:r>
      <w:r w:rsidRPr="00F40EFF">
        <w:rPr>
          <w:szCs w:val="24"/>
        </w:rPr>
        <w:t xml:space="preserve"> On the other hand, </w:t>
      </w:r>
      <w:proofErr w:type="spellStart"/>
      <w:r w:rsidRPr="00F40EFF">
        <w:rPr>
          <w:szCs w:val="24"/>
        </w:rPr>
        <w:t>Kämpf</w:t>
      </w:r>
      <w:proofErr w:type="spellEnd"/>
      <w:r w:rsidRPr="00F40EFF">
        <w:rPr>
          <w:szCs w:val="24"/>
        </w:rPr>
        <w:t xml:space="preserve"> et al. (2010) have performed multi-objective evolutionary optimization of building-form parameters to find the optimum form for utilizing solar irradiation. Results showed that terrace court formation—a perimeter block arrangement of terrace housing with internal courtyards—was optimal in all trade-off cases. </w:t>
      </w:r>
    </w:p>
    <w:p w14:paraId="7F230C32" w14:textId="687E731D" w:rsidR="00F3579F" w:rsidRPr="008B72E4" w:rsidRDefault="00F3579F" w:rsidP="008B72E4">
      <w:r w:rsidRPr="00F3579F">
        <w:rPr>
          <w:highlight w:val="yellow"/>
        </w:rPr>
        <w:t xml:space="preserve">In previous studies, the most sustainable urban </w:t>
      </w:r>
      <w:r w:rsidRPr="005F6461">
        <w:rPr>
          <w:highlight w:val="yellow"/>
        </w:rPr>
        <w:t>form</w:t>
      </w:r>
      <w:r w:rsidR="005F6461" w:rsidRPr="005F6461">
        <w:rPr>
          <w:highlight w:val="yellow"/>
        </w:rPr>
        <w:t xml:space="preserve"> is suggested to be the </w:t>
      </w:r>
      <w:r w:rsidR="005F6461" w:rsidRPr="00F3579F">
        <w:rPr>
          <w:highlight w:val="yellow"/>
        </w:rPr>
        <w:t xml:space="preserve">compact </w:t>
      </w:r>
      <w:r w:rsidR="005F6461" w:rsidRPr="005F6461">
        <w:rPr>
          <w:highlight w:val="yellow"/>
        </w:rPr>
        <w:t>city</w:t>
      </w:r>
      <w:r w:rsidRPr="005F6461">
        <w:rPr>
          <w:highlight w:val="yellow"/>
        </w:rPr>
        <w:t xml:space="preserve"> (</w:t>
      </w:r>
      <w:proofErr w:type="spellStart"/>
      <w:r w:rsidRPr="005F6461">
        <w:rPr>
          <w:highlight w:val="yellow"/>
        </w:rPr>
        <w:t>Tsirigoti</w:t>
      </w:r>
      <w:proofErr w:type="spellEnd"/>
      <w:r w:rsidRPr="00F3579F">
        <w:rPr>
          <w:highlight w:val="yellow"/>
        </w:rPr>
        <w:t>, and Bikas, 2017).</w:t>
      </w:r>
      <w:r>
        <w:t xml:space="preserve"> </w:t>
      </w:r>
      <w:r>
        <w:rPr>
          <w:szCs w:val="24"/>
        </w:rPr>
        <w:t>Several</w:t>
      </w:r>
      <w:r w:rsidRPr="00F40EFF">
        <w:rPr>
          <w:szCs w:val="24"/>
        </w:rPr>
        <w:t xml:space="preserve"> research studied the density and FAR. In the study by Zhang et al., different cases </w:t>
      </w:r>
      <w:r>
        <w:rPr>
          <w:szCs w:val="24"/>
        </w:rPr>
        <w:t>were evaluated, considering the benefits of sunlight</w:t>
      </w:r>
      <w:r w:rsidRPr="00F40EFF">
        <w:rPr>
          <w:szCs w:val="24"/>
        </w:rPr>
        <w:t xml:space="preserve">. The result concluded that FAR has a dominant role in benefiting sunlight </w:t>
      </w:r>
      <w:r w:rsidRPr="00F40EFF">
        <w:rPr>
          <w:szCs w:val="24"/>
        </w:rPr>
        <w:fldChar w:fldCharType="begin" w:fldLock="1"/>
      </w:r>
      <w:r w:rsidRPr="00F40EFF">
        <w:rPr>
          <w:szCs w:val="24"/>
        </w:rPr>
        <w:instrText>ADDIN CSL_CITATION {"citationItems":[{"id":"ITEM-1","itemData":{"DOI":"https://doi.org/10.1016/j.apenergy.2019.02.033","ISSN":"0306-2619","abstract":"This paper presents the results of an investigation on the relationship between urban block typology, solar energy harvesting potential and building energy use efficiency in the context of the tropical high-density city Singapore. Thirty generic urban block cases in six typologies that represent a diverse range of urban forms were examined through simulation-based studies under the same planning conditions and simulation assumptions so as to rule out the impact of non-design related factors. Several key planning and geometric parameters which capture the formal characteristics of the urban blocks were examined as independent variables, and the dependent variables include the performance indicators on solar energy harvesting potential and building net energy use intensity that capture the dual benefits of photovoltaic (PV) systems in reducing building cooling loads and offsetting local plug loads with electricity generated on site. The results indicate that, under the same planning conditions and design premises, differences in urban block typology could lead to up to 200% increase in solar energy harvesting potential and electricity generated from rooftop PV, twelve times higher rate of reduction in building cooling loads, tow times higher rate of reduction in net purchased electricity, and 25% lower building net energy use intensity. The courtyard and hybrid urban block typologies consistently outperform the other typologies, especially the commonly implemented tower and slab blocks, and they benefit the most from PV deployment in the tropics. The comparison between an existing residential precinct and a hypothetical alternative hybrid urban block further demonstrated the significant impact of urban design on efficiency of PV electricity generation and building energy use efficiency. In addition to the significant economic benefit in reduction in utility cost and environmental implication in terms of equivalent reduction in CO2 emissions on urban scale, this study highlights the crucial role that urban design plays in terms of maximising on-site renewable energy production such as solar energy. The significant planning and geometric parameters in relation to the performance indicators provide insight as reference for establishing solar energy friendly urban planning and architectural design guidelines. The methodology and technical workflow as developed can support reliable and efficient feasibility studies, especially in the early stage of urban plann…","author":[{"dropping-particle":"","family":"Zhang","given":"Ji","non-dropping-particle":"","parse-names":false,"suffix":""},{"dropping-particle":"","family":"Xu","given":"Le","non-dropping-particle":"","parse-names":false,"suffix":""},{"dropping-particle":"","family":"Shabunko","given":"Veronika","non-dropping-particle":"","parse-names":false,"suffix":""},{"dropping-particle":"","family":"Tay","given":"Stephen En Rong","non-dropping-particle":"","parse-names":false,"suffix":""},{"dropping-particle":"","family":"Sun","given":"Huixuan","non-dropping-particle":"","parse-names":false,"suffix":""},{"dropping-particle":"","family":"Lau","given":"Stephen Siu Yu","non-dropping-particle":"","parse-names":false,"suffix":""},{"dropping-particle":"","family":"Reindl","given":"Thomas","non-dropping-particle":"","parse-names":false,"suffix":""}],"container-title":"Applied Energy","id":"ITEM-1","issued":{"date-parts":[["2019"]]},"page":"513-533","title":"Impact of urban block typology on building solar potential and energy use efficiency in tropical high-density city","type":"article-journal","volume":"240"},"uris":["http://www.mendeley.com/documents/?uuid=5e69518d-2ea0-4323-b7dd-f4635cbd48d1"]}],"mendeley":{"formattedCitation":"(Zhang et al., 2019)","plainTextFormattedCitation":"(Zhang et al., 2019)","previouslyFormattedCitation":"(Zhang et al., 2019)"},"properties":{"noteIndex":0},"schema":"https://github.com/citation-style-language/schema/raw/master/csl-citation.json"}</w:instrText>
      </w:r>
      <w:r w:rsidRPr="00F40EFF">
        <w:rPr>
          <w:szCs w:val="24"/>
        </w:rPr>
        <w:fldChar w:fldCharType="separate"/>
      </w:r>
      <w:r w:rsidRPr="00F40EFF">
        <w:rPr>
          <w:noProof/>
          <w:szCs w:val="24"/>
        </w:rPr>
        <w:t>(Zhang et al., 2019)</w:t>
      </w:r>
      <w:r w:rsidRPr="00F40EFF">
        <w:rPr>
          <w:szCs w:val="24"/>
        </w:rPr>
        <w:fldChar w:fldCharType="end"/>
      </w:r>
      <w:r w:rsidRPr="00F40EFF">
        <w:rPr>
          <w:szCs w:val="24"/>
        </w:rPr>
        <w:t xml:space="preserve"> Another research investigated the </w:t>
      </w:r>
      <w:r>
        <w:rPr>
          <w:szCs w:val="24"/>
        </w:rPr>
        <w:t xml:space="preserve">demand for heating energy </w:t>
      </w:r>
      <w:r w:rsidRPr="00F40EFF">
        <w:rPr>
          <w:szCs w:val="24"/>
        </w:rPr>
        <w:t xml:space="preserve">in Paris, Istanbul, Berlin, and London at a scale of 500m*500m. Compact and tall buildings were found to have the greatest </w:t>
      </w:r>
      <w:r>
        <w:rPr>
          <w:szCs w:val="24"/>
        </w:rPr>
        <w:t>heat-energy</w:t>
      </w:r>
      <w:r w:rsidRPr="00F40EFF">
        <w:rPr>
          <w:szCs w:val="24"/>
        </w:rPr>
        <w:t xml:space="preserve"> efficiency </w:t>
      </w:r>
      <w:r w:rsidRPr="00F40EFF">
        <w:rPr>
          <w:szCs w:val="24"/>
        </w:rPr>
        <w:fldChar w:fldCharType="begin" w:fldLock="1"/>
      </w:r>
      <w:r w:rsidRPr="00F40EFF">
        <w:rPr>
          <w:szCs w:val="24"/>
        </w:rPr>
        <w:instrText>ADDIN CSL_CITATION {"citationItems":[{"id":"ITEM-1","itemData":{"DOI":"10.1068/b39065","ISSN":"0265-8135","abstract":"Our aim is better understanding of the theoretical heat-energy demand of different types of urban form at a scale of 500 m ? 500 m. The empirical basis of this study includes samples of dominant residential building typologies identified for Paris, London, Berlin, and Istanbul. In addition, archetypal idealised samples were created for each type through an analysis of their built form parameters and the removal of unwanted ?invasive? morphologies. The digital elevation models of these real and idealised samples were run through a simulation that modelled solar gains and building surface energy losses to estimate heat-energy demand. In addition to investigating the effect of macroscale morphological parameters, microscale design parameters, such as U-values and glazing ratios, as well as climatic effects were analysed. The theoretical results of this study suggest that urban-morphology-induced heat-energy efficiency is significant and can lead to a difference in heat-energy demand of up to a factor of six. Compact and tall building types were found to have the greatest heat-energy efficiency at the neighbourhood scale while detached housing was found to have the lowest.","author":[{"dropping-particle":"","family":"Rode","given":"Philipp","non-dropping-particle":"","parse-names":false,"suffix":""},{"dropping-particle":"","family":"Keim","given":"Christian","non-dropping-particle":"","parse-names":false,"suffix":""},{"dropping-particle":"","family":"Robazza","given":"Guido","non-dropping-particle":"","parse-names":false,"suffix":""},{"dropping-particle":"","family":"Viejo","given":"Pablo","non-dropping-particle":"","parse-names":false,"suffix":""},{"dropping-particle":"","family":"Schofield","given":"James","non-dropping-particle":"","parse-names":false,"suffix":""}],"container-title":"Environment and Planning B: Planning and Design","id":"ITEM-1","issue":"1","issued":{"date-parts":[["2014","2","1"]]},"note":"doi: 10.1068/b39065","page":"138-162","publisher":"SAGE Publications Ltd STM","title":"Cities and Energy: Urban Morphology and Residential Heat-Energy Demand","type":"article-journal","volume":"41"},"uris":["http://www.mendeley.com/documents/?uuid=285795c1-8e6e-4592-bece-488b241ec19a"]}],"mendeley":{"formattedCitation":"(Rode et al., 2014)","plainTextFormattedCitation":"(Rode et al., 2014)","previouslyFormattedCitation":"(Rode et al., 2014)"},"properties":{"noteIndex":0},"schema":"https://github.com/citation-style-language/schema/raw/master/csl-citation.json"}</w:instrText>
      </w:r>
      <w:r w:rsidRPr="00F40EFF">
        <w:rPr>
          <w:szCs w:val="24"/>
        </w:rPr>
        <w:fldChar w:fldCharType="separate"/>
      </w:r>
      <w:r w:rsidRPr="00F40EFF">
        <w:rPr>
          <w:noProof/>
          <w:szCs w:val="24"/>
        </w:rPr>
        <w:t>(Rode et al., 2014)</w:t>
      </w:r>
      <w:r w:rsidRPr="00F40EFF">
        <w:rPr>
          <w:szCs w:val="24"/>
        </w:rPr>
        <w:fldChar w:fldCharType="end"/>
      </w:r>
      <w:r w:rsidRPr="00F40EFF">
        <w:rPr>
          <w:szCs w:val="24"/>
        </w:rPr>
        <w:t xml:space="preserve">. Leng et al. have concluded that FAR is the most critical factor in saving heating energy </w:t>
      </w:r>
      <w:r w:rsidRPr="00F40EFF">
        <w:rPr>
          <w:szCs w:val="24"/>
        </w:rPr>
        <w:fldChar w:fldCharType="begin" w:fldLock="1"/>
      </w:r>
      <w:r w:rsidRPr="00F40EFF">
        <w:rPr>
          <w:szCs w:val="24"/>
        </w:rPr>
        <w:instrText>ADDIN CSL_CITATION {"citationItems":[{"id":"ITEM-1","itemData":{"DOI":"10.1016/j.enbuild.2020.110143","ISSN":"03787788","abstract":"Studies have suggested that the energy demand of buildings can be significantly influenced by urban morphological factors. However, little research has focused on urban-morphology-related heating energy consumption in severe cold regions, where buildings are facing greater pressure to save energy because of long heating periods. In this paper, the aim is to fill this knowledge gap through a combination of energy simulation and statistical analysis. First, taking 73 office buildings in Harbin as the study objects, the theoretical energy consumption (TEC) is stimulated and the external influence energy consumption (EIEC) of each building is obtained by subtracting the TEC from the measured actual energy consumption. Then, using regression analysis, the effects of 7 urban morphological factors on heating energy consumption are evaluated. The results indicate that greater building site cover (BSC), floor area ratio (FAR), building height (BH), road height-width ratio (RHR), total wall surface area (WSA), and lower green space ratio (GSR) are beneficial to the reduction of heating energy consumption. Among them, FAR is the most critical factors in saving heating energy by up to 10.820 kW·h/m2/y, with the addition of one more unit. This result confirms the significant role that energy saving-oriented urban morphology can play in making heating energy more efficient and sustainable in severe cold region cities.","author":[{"dropping-particle":"","family":"Leng","given":"Hong","non-dropping-particle":"","parse-names":false,"suffix":""},{"dropping-particle":"","family":"Chen","given":"Xi","non-dropping-particle":"","parse-names":false,"suffix":""},{"dropping-particle":"","family":"Ma","given":"Yanhong","non-dropping-particle":"","parse-names":false,"suffix":""},{"dropping-particle":"","family":"Wong","given":"Nyuk Hien","non-dropping-particle":"","parse-names":false,"suffix":""},{"dropping-particle":"","family":"Ming","given":"Tingzhen","non-dropping-particle":"","parse-names":false,"suffix":""}],"container-title":"Energy and Buildings","id":"ITEM-1","issued":{"date-parts":[["2020"]]},"page":"110143","title":"Urban morphology and building heating energy consumption: Evidence from Harbin, a severe cold region city","type":"article-journal","volume":"224"},"uris":["http://www.mendeley.com/documents/?uuid=8ea12116-17f1-4f4d-b7c7-79d4e1f6e6b3"]}],"mendeley":{"formattedCitation":"(Leng et al., 2020)","plainTextFormattedCitation":"(Leng et al., 2020)","previouslyFormattedCitation":"(Leng et al., 2020)"},"properties":{"noteIndex":0},"schema":"https://github.com/citation-style-language/schema/raw/master/csl-citation.json"}</w:instrText>
      </w:r>
      <w:r w:rsidRPr="00F40EFF">
        <w:rPr>
          <w:szCs w:val="24"/>
        </w:rPr>
        <w:fldChar w:fldCharType="separate"/>
      </w:r>
      <w:r w:rsidRPr="00F40EFF">
        <w:rPr>
          <w:noProof/>
          <w:szCs w:val="24"/>
        </w:rPr>
        <w:t>(Leng et al., 2020)</w:t>
      </w:r>
      <w:r w:rsidRPr="00F40EFF">
        <w:rPr>
          <w:szCs w:val="24"/>
        </w:rPr>
        <w:fldChar w:fldCharType="end"/>
      </w:r>
      <w:r w:rsidRPr="00F40EFF">
        <w:rPr>
          <w:szCs w:val="24"/>
        </w:rPr>
        <w:t xml:space="preserve">. Hui investigated the low-energy buildings in dense cities. The case study was Hong Kong and some considerations have been presented. </w:t>
      </w:r>
      <w:r w:rsidR="008B72E4" w:rsidRPr="008B72E4">
        <w:rPr>
          <w:szCs w:val="24"/>
        </w:rPr>
        <w:t xml:space="preserve">The results showed that </w:t>
      </w:r>
      <w:r w:rsidR="008B72E4" w:rsidRPr="008B72E4">
        <w:t>cities' densification could affect total energy demand</w:t>
      </w:r>
      <w:r w:rsidR="008B72E4" w:rsidRPr="008B72E4">
        <w:rPr>
          <w:szCs w:val="24"/>
        </w:rPr>
        <w:t xml:space="preserve"> </w:t>
      </w:r>
      <w:r w:rsidRPr="008B72E4">
        <w:rPr>
          <w:szCs w:val="24"/>
        </w:rPr>
        <w:fldChar w:fldCharType="begin" w:fldLock="1"/>
      </w:r>
      <w:r w:rsidRPr="008B72E4">
        <w:rPr>
          <w:szCs w:val="24"/>
        </w:rPr>
        <w:instrText>ADDIN CSL_CITATION {"citationItems":[{"id":"ITEM-1","itemData":{"DOI":"10.1016/S0960-1481(01)00049-0","ISSN":"09601481","abstract":"This paper investigates the concept of low energy building, examines how urban density might affect building energy design in high density cities, and discuss the strategies for low energy building design in densely populated areas. Using Hong Kong as a case study, the characteristics of dense building development and the major factors affecting low energy building are evaluated. The approaches taken in Hong Kong to accommodate its growing population provide an interesting background for understanding the constraints and potential of low energy design. The energy situation in Hong Kong is explained and the major considerations for energy efficiency in high density conditions are discussed. It is hoped that the research findings would contribute useful information for designing methods to achieve low energy building in a complex and dense urban environment. © 2001 Elsevier Science Ltd. All rights reserved.","author":[{"dropping-particle":"","family":"Hui","given":"Sam C.M.","non-dropping-particle":"","parse-names":false,"suffix":""}],"container-title":"Renewable Energy","id":"ITEM-1","issue":"3-4","issued":{"date-parts":[["2001"]]},"page":"627-640","title":"Low energy building design in high density urban cities","type":"article-journal","volume":"24"},"uris":["http://www.mendeley.com/documents/?uuid=eacc927b-e2da-4c17-ab8e-ff421a39e4c9"]}],"mendeley":{"formattedCitation":"(Hui, 2001)","plainTextFormattedCitation":"(Hui, 2001)","previouslyFormattedCitation":"(Hui, 2001)"},"properties":{"noteIndex":0},"schema":"https://github.com/citation-style-language/schema/raw/master/csl-citation.json"}</w:instrText>
      </w:r>
      <w:r w:rsidRPr="008B72E4">
        <w:rPr>
          <w:szCs w:val="24"/>
        </w:rPr>
        <w:fldChar w:fldCharType="separate"/>
      </w:r>
      <w:r w:rsidRPr="008B72E4">
        <w:rPr>
          <w:noProof/>
          <w:szCs w:val="24"/>
        </w:rPr>
        <w:t>(Hui, 2001)</w:t>
      </w:r>
      <w:r w:rsidRPr="008B72E4">
        <w:rPr>
          <w:szCs w:val="24"/>
        </w:rPr>
        <w:fldChar w:fldCharType="end"/>
      </w:r>
      <w:r w:rsidRPr="008B72E4">
        <w:rPr>
          <w:szCs w:val="24"/>
        </w:rPr>
        <w:t xml:space="preserve">. </w:t>
      </w:r>
      <w:r w:rsidRPr="00F40EFF">
        <w:rPr>
          <w:szCs w:val="24"/>
        </w:rPr>
        <w:t>In another investigation</w:t>
      </w:r>
      <w:r>
        <w:rPr>
          <w:szCs w:val="24"/>
        </w:rPr>
        <w:t xml:space="preserve">, </w:t>
      </w:r>
      <w:r w:rsidRPr="00F40EFF">
        <w:rPr>
          <w:szCs w:val="24"/>
        </w:rPr>
        <w:t xml:space="preserve">Chen et al. </w:t>
      </w:r>
      <w:r w:rsidRPr="00F40EFF">
        <w:t xml:space="preserve">empirically estimated the relationships between urban land use patterns and energy consumption for five cities. The results showed the urban size and irregularity of urban land use patterns positively correlate with energy consumption </w:t>
      </w:r>
      <w:r w:rsidRPr="00F40EFF">
        <w:fldChar w:fldCharType="begin" w:fldLock="1"/>
      </w:r>
      <w:r w:rsidRPr="00F40EFF">
        <w:instrText>ADDIN CSL_CITATION {"citationItems":[{"id":"ITEM-1","itemData":{"DOI":"https://doi.org/10.1016/j.landurbplan.2011.03.007","ISSN":"0169-2046","abstract":"Urban form, which refers to the spatial configuration of urban land use within a metropolitan area, has profound influences on energy consumption of a city. Landscape metrics are frequently used to quantify urban land use patterns, but there are limited studies reporting the implications of different urban land use patterns on energy consumption. In this study, we attempt to empirically estimate the relationships between urban land use patterns and energy consumption. Five cities of the Pearl River Delta (PRD) in south China, namely Guangzhou, Dongguan, Shenzhen, Foshan and Zhongshan, are selected as the study areas. PRD is becoming an emerging megalopolis and important manufacturing base in the world. However, the rapid and unregulated urbanization process as well as the extensive and inefficient use of energy has caused a series of problems. In this study, remote sensing images during 2005–2008 were used to reveal the dynamic distribution of urban land use based on land use classification. The urban land use patterns were then quantified using a set of landscape metrics, which further serve as explanatory variables in the estimation. The panel data analysis is implemented to estimate the relationship between urban land use patterns and energy consumption. Briefly, it is found that: (1) Urban size is positively correlated with energy consumption; (2) fragmentation/irregularity of urban land use patterns is positively correlated with energy consumption; (3) The dominance of the largest urban patch is negatively correlated with energy consumption.","author":[{"dropping-particle":"","family":"Chen","given":"Yimin","non-dropping-particle":"","parse-names":false,"suffix":""},{"dropping-particle":"","family":"Li","given":"Xia","non-dropping-particle":"","parse-names":false,"suffix":""},{"dropping-particle":"","family":"Zheng","given":"Yong","non-dropping-particle":"","parse-names":false,"suffix":""},{"dropping-particle":"","family":"Guan","given":"Yanyan","non-dropping-particle":"","parse-names":false,"suffix":""},{"dropping-particle":"","family":"Liu","given":"Xiaoping","non-dropping-particle":"","parse-names":false,"suffix":""}],"container-title":"Landscape and Urban Planning","id":"ITEM-1","issue":"1","issued":{"date-parts":[["2011"]]},"page":"33-42","title":"Estimating the relationship between urban forms and energy consumption: A case study in the Pearl River Delta, 2005–2008","type":"article-journal","volume":"102"},"uris":["http://www.mendeley.com/documents/?uuid=3e9db6d1-5914-45cd-9c54-232b313072db"]}],"mendeley":{"formattedCitation":"(Chen et al., 2011)","plainTextFormattedCitation":"(Chen et al., 2011)","previouslyFormattedCitation":"(Chen et al., 2011)"},"properties":{"noteIndex":0},"schema":"https://github.com/citation-style-language/schema/raw/master/csl-citation.json"}</w:instrText>
      </w:r>
      <w:r w:rsidRPr="00F40EFF">
        <w:fldChar w:fldCharType="separate"/>
      </w:r>
      <w:r w:rsidRPr="00F40EFF">
        <w:rPr>
          <w:noProof/>
        </w:rPr>
        <w:t>(Chen et al., 2011)</w:t>
      </w:r>
      <w:r w:rsidRPr="00F40EFF">
        <w:fldChar w:fldCharType="end"/>
      </w:r>
      <w:r w:rsidRPr="00F40EFF">
        <w:t>.</w:t>
      </w:r>
      <w:r>
        <w:t xml:space="preserve"> </w:t>
      </w:r>
      <w:commentRangeStart w:id="2"/>
      <w:r w:rsidRPr="008B72E4">
        <w:rPr>
          <w:highlight w:val="yellow"/>
        </w:rPr>
        <w:t>Considering</w:t>
      </w:r>
      <w:commentRangeEnd w:id="2"/>
      <w:r w:rsidR="00C843AF">
        <w:rPr>
          <w:rStyle w:val="CommentReference"/>
        </w:rPr>
        <w:commentReference w:id="2"/>
      </w:r>
      <w:r w:rsidRPr="008B72E4">
        <w:rPr>
          <w:highlight w:val="yellow"/>
        </w:rPr>
        <w:t xml:space="preserve"> the impact of Floor Area Ratio (FAR) on energy consumption, four models of FAR (at 1, 2.5, 3, and 4) were analyzed in a Chinese city, showing that FAR 1 is not suitable for such context, while FAR 3 and 4 are considered to be high for energy-use reductions. However, the optimum building height can be gauged in terms of energy consumption and solar energy production (Dawodu, and </w:t>
      </w:r>
      <w:proofErr w:type="spellStart"/>
      <w:r w:rsidRPr="008B72E4">
        <w:rPr>
          <w:highlight w:val="yellow"/>
        </w:rPr>
        <w:t>Cheshmehzangi</w:t>
      </w:r>
      <w:proofErr w:type="spellEnd"/>
      <w:r w:rsidRPr="008B72E4">
        <w:rPr>
          <w:highlight w:val="yellow"/>
        </w:rPr>
        <w:t>, 2017). The design lifetime of buildings and floor area per capita are the most important indicators of optimal urban density. Depending on population and building lifetime, the optimal building height was determined in the range of 7-27 stories for the case study (Resch et al., 2016).</w:t>
      </w:r>
      <w:r w:rsidRPr="008B72E4">
        <w:t xml:space="preserve">  </w:t>
      </w:r>
    </w:p>
    <w:p w14:paraId="2045750E" w14:textId="752DB415" w:rsidR="00F3579F" w:rsidRPr="008B72E4" w:rsidRDefault="00F3579F" w:rsidP="008B72E4">
      <w:pPr>
        <w:rPr>
          <w:rFonts w:cstheme="majorBidi"/>
          <w:szCs w:val="24"/>
        </w:rPr>
      </w:pPr>
      <w:r w:rsidRPr="00F40EFF">
        <w:rPr>
          <w:szCs w:val="24"/>
        </w:rPr>
        <w:t xml:space="preserve">Some other studies focused on the effect of the urban form on outdoor conditions. For instance, a study investigated </w:t>
      </w:r>
      <w:r w:rsidRPr="003E2764">
        <w:rPr>
          <w:szCs w:val="24"/>
        </w:rPr>
        <w:t>the UHI phenomenon and</w:t>
      </w:r>
      <w:r w:rsidRPr="00F40EFF">
        <w:rPr>
          <w:szCs w:val="24"/>
        </w:rPr>
        <w:t xml:space="preserve"> outdoor thermal comfort on a micro-scale of the different areas in a tropical planned city. They concluded that residential areas should incorporate both high-rise and low-rise buildings. They also concluded that the high-rise residential buildings and streets are 4 °C lower than low-rise buildings and 1°C lower than nearby suburban areas </w:t>
      </w:r>
      <w:r w:rsidRPr="00F40EFF">
        <w:rPr>
          <w:szCs w:val="24"/>
        </w:rPr>
        <w:fldChar w:fldCharType="begin" w:fldLock="1"/>
      </w:r>
      <w:r w:rsidRPr="00F40EFF">
        <w:rPr>
          <w:szCs w:val="24"/>
        </w:rPr>
        <w:instrText>ADDIN CSL_CITATION {"citationItems":[{"id":"ITEM-1","itemData":{"DOI":"10.1016/j.enbuild.2016.10.006","ISSN":"03787788","abstract":"The urban heat island (UHI) phenomenon and the outdoor thermal comfort in a planned city need to be reviewed and studied as a climatic issue in the design process. Increasing the temperature and discomfort conditions would be unjustified and not acceptable, unlike the temperature and the discomfort outdoors in a non-planned city that is natural. This study aimed to investigate the UHI phenomenon and outdoor thermal comfort on a micro-scale of the different areas in a planned city. A mobile survey and fixed station measurements were performed to investigate the intra-urban air temperature within the city. The thermal comfort condition of the different hot spots of the urban area in the city was investigated by using Envi-met V4 Beta software. The results indicate that the maximum UHI occurred during the afternoon and reached 3 °C in low-rise residential buildings. The high-rise residential buildings and the Boulevard street are 4 °C lower than low-rise buildings and 1 °C lower than nearby suburban areas. The city's human thermal comfort exceeds the natural range of 30 °C. However, the high-rise residential buildings and the Boulevard street are thermally comfortable most of the daytime hours, while low-rise buildings suffer from a long period of heat stress. The diffuse, reflected solar radiation and the surface temperature have an influence on increasing the Physiologically Equivalent Temperature (PET) thermal index within the city, while the wind velocity and building height are the essential variables reducing the PET thermal index.","author":[{"dropping-particle":"","family":"Qaid","given":"Adeb","non-dropping-particle":"","parse-names":false,"suffix":""},{"dropping-particle":"","family":"Lamit","given":"Hussanudin","non-dropping-particle":"Bin","parse-names":false,"suffix":""},{"dropping-particle":"","family":"Ossen","given":"Dilshan Remaz","non-dropping-particle":"","parse-names":false,"suffix":""},{"dropping-particle":"","family":"Raja Shahminan","given":"Raja Nafida","non-dropping-particle":"","parse-names":false,"suffix":""}],"container-title":"Energy and Buildings","id":"ITEM-1","issued":{"date-parts":[["2016"]]},"page":"577-595","title":"Urban heat island and thermal comfort conditions at micro-climate scale in a tropical planned city","type":"article-journal","volume":"133"},"uris":["http://www.mendeley.com/documents/?uuid=19bb504f-eaad-4111-8dcd-528a356210a4"]}],"mendeley":{"formattedCitation":"(Qaid et al., 2016)","plainTextFormattedCitation":"(Qaid et al., 2016)","previouslyFormattedCitation":"(Qaid et al., 2016)"},"properties":{"noteIndex":0},"schema":"https://github.com/citation-style-language/schema/raw/master/csl-citation.json"}</w:instrText>
      </w:r>
      <w:r w:rsidRPr="00F40EFF">
        <w:rPr>
          <w:szCs w:val="24"/>
        </w:rPr>
        <w:fldChar w:fldCharType="separate"/>
      </w:r>
      <w:r w:rsidRPr="00F40EFF">
        <w:rPr>
          <w:szCs w:val="24"/>
        </w:rPr>
        <w:t>(Qaid et al., 2016)</w:t>
      </w:r>
      <w:r w:rsidRPr="00F40EFF">
        <w:rPr>
          <w:szCs w:val="24"/>
        </w:rPr>
        <w:fldChar w:fldCharType="end"/>
      </w:r>
      <w:r w:rsidRPr="00F40EFF">
        <w:rPr>
          <w:szCs w:val="24"/>
        </w:rPr>
        <w:t xml:space="preserve">. Perini and Magliocco have investigated vegetation, urban density, and building height </w:t>
      </w:r>
      <w:r w:rsidRPr="003E2764">
        <w:rPr>
          <w:szCs w:val="24"/>
        </w:rPr>
        <w:t>on outdoor</w:t>
      </w:r>
      <w:r w:rsidRPr="00F40EFF">
        <w:rPr>
          <w:szCs w:val="24"/>
        </w:rPr>
        <w:t xml:space="preserve"> thermal comfort</w:t>
      </w:r>
      <w:r w:rsidRPr="00F40EFF">
        <w:t xml:space="preserve"> for summer days. They concluded that higher density causes higher urban temperatures, while taller buildings cause lower temperatures and improved thermal comfort on summer days. They mentioned the shading effect of tall buildings as the reason for this result. Regarding the results, vegetation was more effective with higher temperatures and lower relative humidity values in increasing thermal comfort and decreasing the cooling load demand</w:t>
      </w:r>
      <w:r w:rsidRPr="00F40EFF">
        <w:rPr>
          <w:szCs w:val="24"/>
        </w:rPr>
        <w:t xml:space="preserve"> (Perini and </w:t>
      </w:r>
      <w:r w:rsidRPr="00F40EFF">
        <w:rPr>
          <w:szCs w:val="24"/>
        </w:rPr>
        <w:lastRenderedPageBreak/>
        <w:t xml:space="preserve">Magliocco, 2014). In urban planning, one of the main factors is the desired density of development, which is affected by many factors, such as land availability, economic goals, and environmental and social impacts of the development. When the desired urban density is determined, planners compare different buildings’ organizations and FARs inside the urban block. According to previous studies, urban form and FAR affect both the energy consumption of buildings and the surrounding environment. These effects are usually investigated separately, and there is a lack of research investigating the combined effects of urban block configuration and FAR on these two parameters. </w:t>
      </w:r>
      <w:r w:rsidRPr="00F40EFF">
        <w:rPr>
          <w:szCs w:val="24"/>
          <w:lang w:bidi="fa-IR"/>
        </w:rPr>
        <w:t xml:space="preserve">Therefore, this study aims to evaluate the effect of urban block configuration and density (FAR) on the buildings' energy consumption and the surrounding environment, </w:t>
      </w:r>
      <w:r w:rsidRPr="00F40EFF">
        <w:rPr>
          <w:rFonts w:cstheme="majorBidi"/>
          <w:szCs w:val="24"/>
        </w:rPr>
        <w:t>simultaneously.</w:t>
      </w:r>
      <w:r>
        <w:rPr>
          <w:rFonts w:cstheme="majorBidi"/>
          <w:szCs w:val="24"/>
        </w:rPr>
        <w:t xml:space="preserve"> </w:t>
      </w:r>
      <w:commentRangeStart w:id="3"/>
      <w:r w:rsidRPr="008B72E4">
        <w:rPr>
          <w:highlight w:val="yellow"/>
        </w:rPr>
        <w:t>Sosa</w:t>
      </w:r>
      <w:commentRangeEnd w:id="3"/>
      <w:r w:rsidR="00C843AF">
        <w:rPr>
          <w:rStyle w:val="CommentReference"/>
        </w:rPr>
        <w:commentReference w:id="3"/>
      </w:r>
      <w:r w:rsidRPr="008B72E4">
        <w:rPr>
          <w:highlight w:val="yellow"/>
        </w:rPr>
        <w:t xml:space="preserve"> et al. analyzed and compared the microclimates of 10 urban canyons in Mendoza-Argentina during the summertime.  Based on the results the minimum air temperature is related to the combined eﬀects of the neighborhood grid and the UC conﬁguration and the air temperatures diﬀer up to 10.2 °C during the afternoon, 1.7 °C at night, and buildings consume up to 65% more electricity (Sosa et al., 2017). They also analyzed the thermal behavior and energy consumption of different urban scenarios for low-density social housing neighborhoods considering different neighborhood layouts with various street widths, layout grids, and street orientations. They concluded that a suitable layout orientation, tree selection, and an improvement in the albedo of building materials led to a 21% reduction in building energy consumption (Sosa et al., 2018).</w:t>
      </w:r>
    </w:p>
    <w:p w14:paraId="23A86996" w14:textId="36D1AB6D" w:rsidR="00F3579F" w:rsidRPr="005129A8" w:rsidRDefault="00F3579F" w:rsidP="00F3579F">
      <w:pPr>
        <w:rPr>
          <w:color w:val="FF0000"/>
        </w:rPr>
      </w:pPr>
      <w:commentRangeStart w:id="4"/>
      <w:r>
        <w:rPr>
          <w:highlight w:val="yellow"/>
        </w:rPr>
        <w:t>In</w:t>
      </w:r>
      <w:commentRangeEnd w:id="4"/>
      <w:r w:rsidR="00C843AF">
        <w:rPr>
          <w:rStyle w:val="CommentReference"/>
        </w:rPr>
        <w:commentReference w:id="4"/>
      </w:r>
      <w:r>
        <w:rPr>
          <w:highlight w:val="yellow"/>
        </w:rPr>
        <w:t xml:space="preserve"> terms of methodology, the</w:t>
      </w:r>
      <w:r w:rsidRPr="001B70D7">
        <w:rPr>
          <w:highlight w:val="yellow"/>
        </w:rPr>
        <w:t xml:space="preserve"> Urban Energy Index for </w:t>
      </w:r>
      <w:r w:rsidRPr="008B72E4">
        <w:rPr>
          <w:highlight w:val="yellow"/>
        </w:rPr>
        <w:t xml:space="preserve">Buildings (UEIB) has been proposed </w:t>
      </w:r>
      <w:r w:rsidR="008B72E4" w:rsidRPr="008B72E4">
        <w:rPr>
          <w:highlight w:val="yellow"/>
        </w:rPr>
        <w:t>to evaluate urban form's effect</w:t>
      </w:r>
      <w:r w:rsidRPr="008B72E4">
        <w:rPr>
          <w:highlight w:val="yellow"/>
        </w:rPr>
        <w:t xml:space="preserve"> on buildings’ energy demand (Rodríguez-Álvarez, 2016). </w:t>
      </w:r>
      <w:proofErr w:type="spellStart"/>
      <w:r w:rsidRPr="008B72E4">
        <w:rPr>
          <w:highlight w:val="yellow"/>
        </w:rPr>
        <w:t>Pasandi</w:t>
      </w:r>
      <w:proofErr w:type="spellEnd"/>
      <w:r w:rsidRPr="008B72E4">
        <w:rPr>
          <w:highlight w:val="yellow"/>
        </w:rPr>
        <w:t xml:space="preserve"> et al. (2024) have reviewed the tools and applications used for analyzing the interaction between building operation and energy, and urban microclimate. They revealed that coupling strategies are among the most popular methods to measure the building-microclimate interaction</w:t>
      </w:r>
      <w:r w:rsidR="006350BC">
        <w:rPr>
          <w:highlight w:val="yellow"/>
        </w:rPr>
        <w:t>. There has been less attention to data-driven techniques as these models need big data to accurately estimate the interaction</w:t>
      </w:r>
      <w:r w:rsidRPr="008B72E4">
        <w:rPr>
          <w:highlight w:val="yellow"/>
        </w:rPr>
        <w:t>.</w:t>
      </w:r>
      <w:r w:rsidR="006350BC">
        <w:rPr>
          <w:highlight w:val="yellow"/>
        </w:rPr>
        <w:t xml:space="preserve"> </w:t>
      </w:r>
      <w:r w:rsidRPr="008B72E4">
        <w:rPr>
          <w:highlight w:val="yellow"/>
        </w:rPr>
        <w:t xml:space="preserve">Analyzing the relationship between density-related </w:t>
      </w:r>
      <w:r w:rsidRPr="00A96A28">
        <w:rPr>
          <w:highlight w:val="yellow"/>
        </w:rPr>
        <w:t xml:space="preserve">morphological variables, microclimate conditions, and outdoor thermal comfort, </w:t>
      </w:r>
      <w:r>
        <w:rPr>
          <w:highlight w:val="yellow"/>
        </w:rPr>
        <w:t xml:space="preserve">the </w:t>
      </w:r>
      <w:r w:rsidRPr="00A96A28">
        <w:rPr>
          <w:highlight w:val="yellow"/>
        </w:rPr>
        <w:t>maximum achievable density for specific neighborhoods in Singapore has been proposed (Banerjee et al., 2022).</w:t>
      </w:r>
    </w:p>
    <w:p w14:paraId="0B330F26" w14:textId="123A5C07" w:rsidR="007A77E5" w:rsidRDefault="0048072A" w:rsidP="004E1FF1">
      <w:pPr>
        <w:rPr>
          <w:rFonts w:cstheme="majorBidi"/>
          <w:szCs w:val="24"/>
        </w:rPr>
      </w:pPr>
      <w:r w:rsidRPr="00F40EFF">
        <w:rPr>
          <w:szCs w:val="24"/>
        </w:rPr>
        <w:t xml:space="preserve">According to previous studies, urban form and FAR </w:t>
      </w:r>
      <w:r w:rsidR="008264DD" w:rsidRPr="00F40EFF">
        <w:rPr>
          <w:szCs w:val="24"/>
        </w:rPr>
        <w:t>a</w:t>
      </w:r>
      <w:r w:rsidRPr="00F40EFF">
        <w:rPr>
          <w:szCs w:val="24"/>
        </w:rPr>
        <w:t>ffect both the</w:t>
      </w:r>
      <w:r w:rsidR="00B72EE7" w:rsidRPr="00F40EFF">
        <w:rPr>
          <w:szCs w:val="24"/>
        </w:rPr>
        <w:t xml:space="preserve"> energy consumption of buildings and the </w:t>
      </w:r>
      <w:r w:rsidRPr="00F40EFF">
        <w:rPr>
          <w:szCs w:val="24"/>
        </w:rPr>
        <w:t>surrounding environment</w:t>
      </w:r>
      <w:r w:rsidR="00B72EE7" w:rsidRPr="00F40EFF">
        <w:rPr>
          <w:szCs w:val="24"/>
        </w:rPr>
        <w:t>.</w:t>
      </w:r>
      <w:r w:rsidRPr="00F40EFF">
        <w:rPr>
          <w:szCs w:val="24"/>
        </w:rPr>
        <w:t xml:space="preserve"> </w:t>
      </w:r>
      <w:r w:rsidR="00B72EE7" w:rsidRPr="00F40EFF">
        <w:rPr>
          <w:szCs w:val="24"/>
        </w:rPr>
        <w:t>T</w:t>
      </w:r>
      <w:r w:rsidRPr="00F40EFF">
        <w:rPr>
          <w:szCs w:val="24"/>
        </w:rPr>
        <w:t>hese effects are usually investigated separately</w:t>
      </w:r>
      <w:r w:rsidR="00BD17EC" w:rsidRPr="00F40EFF">
        <w:rPr>
          <w:szCs w:val="24"/>
        </w:rPr>
        <w:t>,</w:t>
      </w:r>
      <w:r w:rsidR="00B72EE7" w:rsidRPr="00F40EFF">
        <w:rPr>
          <w:szCs w:val="24"/>
        </w:rPr>
        <w:t xml:space="preserve"> and there is a</w:t>
      </w:r>
      <w:r w:rsidRPr="00F40EFF">
        <w:rPr>
          <w:szCs w:val="24"/>
        </w:rPr>
        <w:t xml:space="preserve"> lack of research investigating the combined effect</w:t>
      </w:r>
      <w:r w:rsidR="00FF5194" w:rsidRPr="00F40EFF">
        <w:rPr>
          <w:szCs w:val="24"/>
        </w:rPr>
        <w:t>s</w:t>
      </w:r>
      <w:r w:rsidRPr="00F40EFF">
        <w:rPr>
          <w:szCs w:val="24"/>
        </w:rPr>
        <w:t xml:space="preserve"> of urban </w:t>
      </w:r>
      <w:r w:rsidR="0060493A" w:rsidRPr="00F40EFF">
        <w:rPr>
          <w:szCs w:val="24"/>
        </w:rPr>
        <w:t>block</w:t>
      </w:r>
      <w:r w:rsidRPr="00F40EFF">
        <w:rPr>
          <w:szCs w:val="24"/>
        </w:rPr>
        <w:t xml:space="preserve"> </w:t>
      </w:r>
      <w:r w:rsidR="00FF5194" w:rsidRPr="00F40EFF">
        <w:rPr>
          <w:szCs w:val="24"/>
        </w:rPr>
        <w:t>configuration</w:t>
      </w:r>
      <w:r w:rsidRPr="00F40EFF">
        <w:rPr>
          <w:szCs w:val="24"/>
        </w:rPr>
        <w:t xml:space="preserve"> and </w:t>
      </w:r>
      <w:r w:rsidR="00B72EE7" w:rsidRPr="00F40EFF">
        <w:rPr>
          <w:szCs w:val="24"/>
        </w:rPr>
        <w:t>FAR on these two parameters.</w:t>
      </w:r>
      <w:r w:rsidR="00FF5194" w:rsidRPr="00F40EFF">
        <w:rPr>
          <w:szCs w:val="24"/>
        </w:rPr>
        <w:t xml:space="preserve"> </w:t>
      </w:r>
      <w:r w:rsidR="00713440">
        <w:rPr>
          <w:highlight w:val="yellow"/>
        </w:rPr>
        <w:t>Additionally,</w:t>
      </w:r>
      <w:commentRangeStart w:id="5"/>
      <w:commentRangeEnd w:id="5"/>
      <w:r w:rsidR="00C843AF">
        <w:rPr>
          <w:rStyle w:val="CommentReference"/>
        </w:rPr>
        <w:commentReference w:id="5"/>
      </w:r>
      <w:r w:rsidR="004E1FF1" w:rsidRPr="004C4685">
        <w:rPr>
          <w:highlight w:val="yellow"/>
        </w:rPr>
        <w:t xml:space="preserve"> hot climate contexts lack research covering these topics</w:t>
      </w:r>
      <w:r w:rsidR="004E1FF1">
        <w:rPr>
          <w:highlight w:val="yellow"/>
        </w:rPr>
        <w:t xml:space="preserve">, and </w:t>
      </w:r>
      <w:r w:rsidR="004E1FF1" w:rsidRPr="004C4685">
        <w:rPr>
          <w:highlight w:val="yellow"/>
        </w:rPr>
        <w:t>improving outdoor thermal comfort is not guaranteed to improve energy efficiency (Waly et al., 2023</w:t>
      </w:r>
      <w:r w:rsidR="004E1FF1" w:rsidRPr="006350BC">
        <w:rPr>
          <w:highlight w:val="yellow"/>
        </w:rPr>
        <w:t xml:space="preserve">). </w:t>
      </w:r>
      <w:r w:rsidR="00FF5194" w:rsidRPr="006350BC">
        <w:rPr>
          <w:szCs w:val="24"/>
          <w:highlight w:val="yellow"/>
          <w:lang w:bidi="fa-IR"/>
        </w:rPr>
        <w:t xml:space="preserve">Therefore, this study aims to </w:t>
      </w:r>
      <w:r w:rsidR="006350BC" w:rsidRPr="006350BC">
        <w:rPr>
          <w:szCs w:val="24"/>
          <w:highlight w:val="yellow"/>
          <w:lang w:bidi="fa-IR"/>
        </w:rPr>
        <w:t>simultaneously evaluate the effect of urban block configuration and density (FAR) on the buildings' energy consumption and the surrounding environment</w:t>
      </w:r>
      <w:r w:rsidR="00FF5194" w:rsidRPr="006350BC">
        <w:rPr>
          <w:rFonts w:cstheme="majorBidi"/>
          <w:szCs w:val="24"/>
          <w:highlight w:val="yellow"/>
        </w:rPr>
        <w:t>.</w:t>
      </w:r>
    </w:p>
    <w:p w14:paraId="405E8EC4" w14:textId="0AFCADE6" w:rsidR="00961DC1" w:rsidRPr="00F40EFF" w:rsidRDefault="008D68FF" w:rsidP="00DD6EA0">
      <w:pPr>
        <w:rPr>
          <w:b/>
          <w:bCs/>
          <w:szCs w:val="24"/>
        </w:rPr>
      </w:pPr>
      <w:r w:rsidRPr="00F40EFF">
        <w:rPr>
          <w:b/>
          <w:bCs/>
          <w:szCs w:val="24"/>
        </w:rPr>
        <w:t>2</w:t>
      </w:r>
      <w:r w:rsidR="009B610F" w:rsidRPr="00F40EFF">
        <w:rPr>
          <w:b/>
          <w:bCs/>
          <w:szCs w:val="24"/>
        </w:rPr>
        <w:t xml:space="preserve">. </w:t>
      </w:r>
      <w:r w:rsidR="00DD6EA0" w:rsidRPr="00F40EFF">
        <w:rPr>
          <w:b/>
          <w:bCs/>
          <w:szCs w:val="24"/>
        </w:rPr>
        <w:t>Methodology</w:t>
      </w:r>
    </w:p>
    <w:p w14:paraId="7F14D8CB" w14:textId="7FE2AE9A" w:rsidR="007301A0" w:rsidRPr="00F40EFF" w:rsidRDefault="004C721C" w:rsidP="004C721C">
      <w:pPr>
        <w:rPr>
          <w:rFonts w:cstheme="majorBidi"/>
          <w:szCs w:val="24"/>
        </w:rPr>
      </w:pPr>
      <w:r w:rsidRPr="00F40EFF">
        <w:rPr>
          <w:rFonts w:cstheme="majorBidi"/>
          <w:szCs w:val="24"/>
        </w:rPr>
        <w:t xml:space="preserve">This study is conducted in three steps: 1) </w:t>
      </w:r>
      <w:r w:rsidR="00BD17EC" w:rsidRPr="00F40EFF">
        <w:rPr>
          <w:rFonts w:cstheme="majorBidi"/>
          <w:szCs w:val="24"/>
        </w:rPr>
        <w:t>d</w:t>
      </w:r>
      <w:r w:rsidRPr="00F40EFF">
        <w:rPr>
          <w:rFonts w:cstheme="majorBidi"/>
          <w:szCs w:val="24"/>
        </w:rPr>
        <w:t xml:space="preserve">efining scenarios and case studies, 2) </w:t>
      </w:r>
      <w:r w:rsidR="00BD17EC" w:rsidRPr="00F40EFF">
        <w:rPr>
          <w:rFonts w:cstheme="majorBidi"/>
          <w:szCs w:val="24"/>
        </w:rPr>
        <w:t>m</w:t>
      </w:r>
      <w:r w:rsidRPr="00F40EFF">
        <w:rPr>
          <w:rFonts w:cstheme="majorBidi"/>
          <w:szCs w:val="24"/>
        </w:rPr>
        <w:t xml:space="preserve">odeling and simulation, and 3) </w:t>
      </w:r>
      <w:r w:rsidR="00BD17EC" w:rsidRPr="00F40EFF">
        <w:rPr>
          <w:rFonts w:cstheme="majorBidi"/>
          <w:szCs w:val="24"/>
        </w:rPr>
        <w:t>r</w:t>
      </w:r>
      <w:r w:rsidRPr="00F40EFF">
        <w:rPr>
          <w:rFonts w:cstheme="majorBidi"/>
          <w:szCs w:val="24"/>
        </w:rPr>
        <w:t xml:space="preserve">esult analysis. </w:t>
      </w:r>
      <w:r w:rsidR="00D7362A" w:rsidRPr="00F40EFF">
        <w:rPr>
          <w:rFonts w:cstheme="majorBidi"/>
          <w:szCs w:val="24"/>
        </w:rPr>
        <w:t>T</w:t>
      </w:r>
      <w:r w:rsidR="000429CD" w:rsidRPr="00F40EFF">
        <w:rPr>
          <w:rFonts w:cstheme="majorBidi"/>
          <w:szCs w:val="24"/>
        </w:rPr>
        <w:t xml:space="preserve">o evaluate the effect of urban block configuration, ten scenarios are defined to organize the constant number of units in different forms and heights. </w:t>
      </w:r>
      <w:r w:rsidR="000429CD" w:rsidRPr="00F40EFF">
        <w:rPr>
          <w:szCs w:val="24"/>
        </w:rPr>
        <w:t xml:space="preserve">As shown in Figure 1, a 200*320 m urban block which includes 96 units is considered. </w:t>
      </w:r>
      <w:r w:rsidR="00C070B6" w:rsidRPr="00F40EFF">
        <w:rPr>
          <w:szCs w:val="24"/>
        </w:rPr>
        <w:t xml:space="preserve">Three </w:t>
      </w:r>
      <w:r w:rsidR="00407835" w:rsidRPr="00F40EFF">
        <w:rPr>
          <w:szCs w:val="24"/>
        </w:rPr>
        <w:t xml:space="preserve">forms of urban </w:t>
      </w:r>
      <w:r w:rsidR="00407835" w:rsidRPr="00F40EFF">
        <w:rPr>
          <w:szCs w:val="24"/>
        </w:rPr>
        <w:lastRenderedPageBreak/>
        <w:t xml:space="preserve">block </w:t>
      </w:r>
      <w:r w:rsidR="00B81D88" w:rsidRPr="00F40EFF">
        <w:rPr>
          <w:szCs w:val="24"/>
        </w:rPr>
        <w:t>configuration</w:t>
      </w:r>
      <w:r w:rsidR="00BD17EC" w:rsidRPr="00F40EFF">
        <w:rPr>
          <w:szCs w:val="24"/>
        </w:rPr>
        <w:t>,</w:t>
      </w:r>
      <w:r w:rsidR="00B81D88" w:rsidRPr="00F40EFF">
        <w:rPr>
          <w:szCs w:val="24"/>
        </w:rPr>
        <w:t xml:space="preserve"> </w:t>
      </w:r>
      <w:r w:rsidR="00407835" w:rsidRPr="00F40EFF">
        <w:rPr>
          <w:szCs w:val="24"/>
        </w:rPr>
        <w:t xml:space="preserve">including </w:t>
      </w:r>
      <w:r w:rsidR="00BD17EC" w:rsidRPr="00F40EFF">
        <w:rPr>
          <w:szCs w:val="24"/>
        </w:rPr>
        <w:t>c</w:t>
      </w:r>
      <w:r w:rsidR="00407835" w:rsidRPr="00F40EFF">
        <w:rPr>
          <w:szCs w:val="24"/>
        </w:rPr>
        <w:t xml:space="preserve">ourtyard, </w:t>
      </w:r>
      <w:r w:rsidR="00BD17EC" w:rsidRPr="00F40EFF">
        <w:rPr>
          <w:szCs w:val="24"/>
        </w:rPr>
        <w:t>s</w:t>
      </w:r>
      <w:r w:rsidR="00407835" w:rsidRPr="00F40EFF">
        <w:rPr>
          <w:szCs w:val="24"/>
        </w:rPr>
        <w:t xml:space="preserve">cattered, and </w:t>
      </w:r>
      <w:r w:rsidR="00BD17EC" w:rsidRPr="00F40EFF">
        <w:rPr>
          <w:szCs w:val="24"/>
        </w:rPr>
        <w:t>l</w:t>
      </w:r>
      <w:r w:rsidR="00407835" w:rsidRPr="00F40EFF">
        <w:rPr>
          <w:szCs w:val="24"/>
        </w:rPr>
        <w:t>inear have been studied with various numbers of floors</w:t>
      </w:r>
      <w:bookmarkStart w:id="6" w:name="_Hlk185418332"/>
      <w:r w:rsidR="00407835" w:rsidRPr="00F40EFF">
        <w:rPr>
          <w:szCs w:val="24"/>
        </w:rPr>
        <w:t xml:space="preserve">. </w:t>
      </w:r>
      <w:commentRangeStart w:id="7"/>
      <w:r w:rsidR="00B81D88" w:rsidRPr="00EF4FA4">
        <w:rPr>
          <w:szCs w:val="24"/>
          <w:highlight w:val="yellow"/>
        </w:rPr>
        <w:t>These</w:t>
      </w:r>
      <w:commentRangeEnd w:id="7"/>
      <w:r w:rsidR="00EF4FA4">
        <w:rPr>
          <w:rStyle w:val="CommentReference"/>
        </w:rPr>
        <w:commentReference w:id="7"/>
      </w:r>
      <w:r w:rsidR="00B81D88" w:rsidRPr="00EF4FA4">
        <w:rPr>
          <w:szCs w:val="24"/>
          <w:highlight w:val="yellow"/>
        </w:rPr>
        <w:t xml:space="preserve"> three forms are the most common forms of the urban blocks that are defined based </w:t>
      </w:r>
      <w:r w:rsidR="00473D33" w:rsidRPr="00EF4FA4">
        <w:rPr>
          <w:szCs w:val="24"/>
          <w:highlight w:val="yellow"/>
        </w:rPr>
        <w:t>on</w:t>
      </w:r>
      <w:r w:rsidR="00B81D88" w:rsidRPr="00EF4FA4">
        <w:rPr>
          <w:szCs w:val="24"/>
          <w:highlight w:val="yellow"/>
        </w:rPr>
        <w:t xml:space="preserve"> previous studies </w:t>
      </w:r>
      <w:r w:rsidR="00473D33" w:rsidRPr="00EF4FA4">
        <w:rPr>
          <w:rFonts w:cstheme="majorBidi"/>
          <w:szCs w:val="24"/>
          <w:highlight w:val="yellow"/>
        </w:rPr>
        <w:t>(Shi et al., 2021)</w:t>
      </w:r>
      <w:r w:rsidR="00BD17EC" w:rsidRPr="00EF4FA4">
        <w:rPr>
          <w:rFonts w:cstheme="majorBidi"/>
          <w:szCs w:val="24"/>
          <w:highlight w:val="yellow"/>
        </w:rPr>
        <w:t xml:space="preserve"> and </w:t>
      </w:r>
      <w:r w:rsidR="00473D33" w:rsidRPr="00EF4FA4">
        <w:rPr>
          <w:rFonts w:cstheme="majorBidi"/>
          <w:szCs w:val="24"/>
          <w:highlight w:val="yellow"/>
        </w:rPr>
        <w:t>(</w:t>
      </w:r>
      <w:proofErr w:type="spellStart"/>
      <w:r w:rsidR="00473D33" w:rsidRPr="00EF4FA4">
        <w:rPr>
          <w:rFonts w:cstheme="majorBidi"/>
          <w:szCs w:val="24"/>
          <w:highlight w:val="yellow"/>
        </w:rPr>
        <w:t>Natanian</w:t>
      </w:r>
      <w:proofErr w:type="spellEnd"/>
      <w:r w:rsidR="00473D33" w:rsidRPr="00EF4FA4">
        <w:rPr>
          <w:rFonts w:cstheme="majorBidi"/>
          <w:szCs w:val="24"/>
          <w:highlight w:val="yellow"/>
        </w:rPr>
        <w:t xml:space="preserve"> et al., 2019)</w:t>
      </w:r>
      <w:r w:rsidR="00BD17EC" w:rsidRPr="00EF4FA4">
        <w:rPr>
          <w:rFonts w:cstheme="majorBidi"/>
          <w:szCs w:val="24"/>
          <w:highlight w:val="yellow"/>
        </w:rPr>
        <w:t xml:space="preserve"> and</w:t>
      </w:r>
      <w:r w:rsidR="00473D33" w:rsidRPr="00EF4FA4">
        <w:rPr>
          <w:rFonts w:cstheme="majorBidi"/>
          <w:szCs w:val="24"/>
          <w:highlight w:val="yellow"/>
        </w:rPr>
        <w:t xml:space="preserve"> (</w:t>
      </w:r>
      <w:proofErr w:type="spellStart"/>
      <w:r w:rsidR="00473D33" w:rsidRPr="00EF4FA4">
        <w:rPr>
          <w:rFonts w:cstheme="majorBidi"/>
          <w:szCs w:val="24"/>
          <w:highlight w:val="yellow"/>
        </w:rPr>
        <w:t>Merlier</w:t>
      </w:r>
      <w:proofErr w:type="spellEnd"/>
      <w:r w:rsidR="00473D33" w:rsidRPr="00EF4FA4">
        <w:rPr>
          <w:rFonts w:cstheme="majorBidi"/>
          <w:szCs w:val="24"/>
          <w:highlight w:val="yellow"/>
        </w:rPr>
        <w:t xml:space="preserve"> et al., 2018).</w:t>
      </w:r>
      <w:r w:rsidR="00473D33" w:rsidRPr="00F40EFF">
        <w:rPr>
          <w:rFonts w:cstheme="majorBidi"/>
          <w:szCs w:val="24"/>
        </w:rPr>
        <w:t xml:space="preserve"> </w:t>
      </w:r>
      <w:bookmarkEnd w:id="6"/>
      <w:r w:rsidR="00C070B6" w:rsidRPr="00F40EFF">
        <w:rPr>
          <w:szCs w:val="24"/>
        </w:rPr>
        <w:t>A special case where a single building incorporates the maximum number of units in a block is also considered.</w:t>
      </w:r>
      <w:r w:rsidR="000429CD" w:rsidRPr="00F40EFF">
        <w:rPr>
          <w:szCs w:val="24"/>
        </w:rPr>
        <w:t xml:space="preserve"> </w:t>
      </w:r>
      <w:r w:rsidR="000429CD" w:rsidRPr="00F40EFF">
        <w:rPr>
          <w:rFonts w:cstheme="majorBidi"/>
          <w:szCs w:val="24"/>
        </w:rPr>
        <w:t>Parameters</w:t>
      </w:r>
      <w:r w:rsidR="00066E45">
        <w:rPr>
          <w:rFonts w:cstheme="majorBidi"/>
          <w:szCs w:val="24"/>
        </w:rPr>
        <w:t>, including building orientation, ceiling height, window wall ratio (WWR), and materials, are considered the same in all the cases studied</w:t>
      </w:r>
      <w:r w:rsidR="000429CD" w:rsidRPr="00F40EFF">
        <w:rPr>
          <w:szCs w:val="24"/>
        </w:rPr>
        <w:t>.</w:t>
      </w:r>
    </w:p>
    <w:p w14:paraId="33D2A183" w14:textId="609FC609" w:rsidR="002019AC" w:rsidRPr="00F40EFF" w:rsidRDefault="008D68FF" w:rsidP="000674D0">
      <w:pPr>
        <w:rPr>
          <w:b/>
          <w:bCs/>
          <w:szCs w:val="24"/>
        </w:rPr>
      </w:pPr>
      <w:r w:rsidRPr="00F40EFF">
        <w:rPr>
          <w:b/>
          <w:bCs/>
          <w:szCs w:val="24"/>
        </w:rPr>
        <w:t>2</w:t>
      </w:r>
      <w:r w:rsidR="009B610F" w:rsidRPr="00F40EFF">
        <w:rPr>
          <w:b/>
          <w:bCs/>
          <w:szCs w:val="24"/>
        </w:rPr>
        <w:t>.1.</w:t>
      </w:r>
      <w:r w:rsidR="008754AF" w:rsidRPr="00F40EFF">
        <w:rPr>
          <w:b/>
          <w:bCs/>
          <w:szCs w:val="24"/>
        </w:rPr>
        <w:t xml:space="preserve"> </w:t>
      </w:r>
      <w:bookmarkStart w:id="8" w:name="_Hlk185418469"/>
      <w:r w:rsidR="008754AF" w:rsidRPr="00F40EFF">
        <w:rPr>
          <w:b/>
          <w:bCs/>
          <w:szCs w:val="24"/>
        </w:rPr>
        <w:t xml:space="preserve">Urban Design </w:t>
      </w:r>
      <w:r w:rsidR="00682DED" w:rsidRPr="00F40EFF">
        <w:rPr>
          <w:b/>
          <w:bCs/>
          <w:szCs w:val="24"/>
        </w:rPr>
        <w:t>Cases</w:t>
      </w:r>
      <w:bookmarkEnd w:id="8"/>
    </w:p>
    <w:p w14:paraId="3C360027" w14:textId="76AE05D6" w:rsidR="002019AC" w:rsidRPr="00F40EFF" w:rsidRDefault="00C070B6" w:rsidP="00CB0484">
      <w:pPr>
        <w:rPr>
          <w:szCs w:val="24"/>
        </w:rPr>
      </w:pPr>
      <w:r w:rsidRPr="00F40EFF">
        <w:rPr>
          <w:szCs w:val="24"/>
        </w:rPr>
        <w:t xml:space="preserve">For each of the ten cases, the </w:t>
      </w:r>
      <w:r w:rsidR="009B610F" w:rsidRPr="00F40EFF">
        <w:rPr>
          <w:szCs w:val="24"/>
        </w:rPr>
        <w:t xml:space="preserve">dimensions of </w:t>
      </w:r>
      <w:r w:rsidR="005A1A9E" w:rsidRPr="00F40EFF">
        <w:rPr>
          <w:szCs w:val="24"/>
        </w:rPr>
        <w:t xml:space="preserve">all </w:t>
      </w:r>
      <w:r w:rsidR="009B610F" w:rsidRPr="00F40EFF">
        <w:rPr>
          <w:szCs w:val="24"/>
        </w:rPr>
        <w:t>units are 20*20 meters</w:t>
      </w:r>
      <w:r w:rsidR="005A1A9E" w:rsidRPr="00F40EFF">
        <w:rPr>
          <w:szCs w:val="24"/>
        </w:rPr>
        <w:t xml:space="preserve"> </w:t>
      </w:r>
      <w:r w:rsidR="009B610F" w:rsidRPr="00F40EFF">
        <w:rPr>
          <w:szCs w:val="24"/>
        </w:rPr>
        <w:t xml:space="preserve">with </w:t>
      </w:r>
      <w:r w:rsidR="0060493A" w:rsidRPr="00F40EFF">
        <w:rPr>
          <w:szCs w:val="24"/>
        </w:rPr>
        <w:t xml:space="preserve">a </w:t>
      </w:r>
      <w:r w:rsidR="00601CA5">
        <w:rPr>
          <w:szCs w:val="24"/>
        </w:rPr>
        <w:t>3.2-meter</w:t>
      </w:r>
      <w:r w:rsidR="009B610F" w:rsidRPr="00F40EFF">
        <w:rPr>
          <w:szCs w:val="24"/>
        </w:rPr>
        <w:t xml:space="preserve"> </w:t>
      </w:r>
      <w:r w:rsidR="00EC245C" w:rsidRPr="00F40EFF">
        <w:rPr>
          <w:szCs w:val="24"/>
        </w:rPr>
        <w:t>ceiling height</w:t>
      </w:r>
      <w:r w:rsidR="009B610F" w:rsidRPr="00F40EFF">
        <w:rPr>
          <w:szCs w:val="24"/>
        </w:rPr>
        <w:t xml:space="preserve">, and </w:t>
      </w:r>
      <w:r w:rsidR="00BD17EC" w:rsidRPr="00F40EFF">
        <w:rPr>
          <w:szCs w:val="24"/>
        </w:rPr>
        <w:t xml:space="preserve">the </w:t>
      </w:r>
      <w:r w:rsidR="009B610F" w:rsidRPr="00F40EFF">
        <w:rPr>
          <w:szCs w:val="24"/>
        </w:rPr>
        <w:t>WWR is 40</w:t>
      </w:r>
      <w:r w:rsidR="00463915" w:rsidRPr="00F40EFF">
        <w:rPr>
          <w:szCs w:val="24"/>
        </w:rPr>
        <w:t>%</w:t>
      </w:r>
      <w:r w:rsidR="009B610F" w:rsidRPr="00F40EFF">
        <w:rPr>
          <w:szCs w:val="24"/>
        </w:rPr>
        <w:t xml:space="preserve">. </w:t>
      </w:r>
      <w:r w:rsidR="000674D0" w:rsidRPr="00F40EFF">
        <w:rPr>
          <w:szCs w:val="24"/>
        </w:rPr>
        <w:t xml:space="preserve">Each block </w:t>
      </w:r>
      <w:r w:rsidR="007A5B9D" w:rsidRPr="00F40EFF">
        <w:rPr>
          <w:szCs w:val="24"/>
        </w:rPr>
        <w:t>concludes</w:t>
      </w:r>
      <w:r w:rsidR="000674D0" w:rsidRPr="00F40EFF">
        <w:rPr>
          <w:szCs w:val="24"/>
        </w:rPr>
        <w:t xml:space="preserve"> 96 units, differing in </w:t>
      </w:r>
      <w:r w:rsidR="0060493A" w:rsidRPr="00F40EFF">
        <w:rPr>
          <w:szCs w:val="24"/>
        </w:rPr>
        <w:t xml:space="preserve">the </w:t>
      </w:r>
      <w:r w:rsidR="000674D0" w:rsidRPr="00F40EFF">
        <w:rPr>
          <w:szCs w:val="24"/>
        </w:rPr>
        <w:t>organization of blocks</w:t>
      </w:r>
      <w:r w:rsidR="00675E9F" w:rsidRPr="00F40EFF">
        <w:rPr>
          <w:szCs w:val="24"/>
        </w:rPr>
        <w:t xml:space="preserve"> </w:t>
      </w:r>
      <w:r w:rsidR="000674D0" w:rsidRPr="00F40EFF">
        <w:rPr>
          <w:szCs w:val="24"/>
        </w:rPr>
        <w:t>(</w:t>
      </w:r>
      <w:r w:rsidR="007A5B9D" w:rsidRPr="00F40EFF">
        <w:rPr>
          <w:szCs w:val="24"/>
        </w:rPr>
        <w:t xml:space="preserve">the </w:t>
      </w:r>
      <w:r w:rsidR="000674D0" w:rsidRPr="00F40EFF">
        <w:rPr>
          <w:szCs w:val="24"/>
        </w:rPr>
        <w:t>form of blocks)</w:t>
      </w:r>
      <w:r w:rsidR="000429CD" w:rsidRPr="00F40EFF">
        <w:rPr>
          <w:szCs w:val="24"/>
        </w:rPr>
        <w:t xml:space="preserve"> and FAR</w:t>
      </w:r>
      <w:r w:rsidR="000674D0" w:rsidRPr="00F40EFF">
        <w:rPr>
          <w:szCs w:val="24"/>
        </w:rPr>
        <w:t>.</w:t>
      </w:r>
      <w:r w:rsidR="00F633C9" w:rsidRPr="00F40EFF">
        <w:rPr>
          <w:szCs w:val="24"/>
        </w:rPr>
        <w:t xml:space="preserve"> </w:t>
      </w:r>
      <w:commentRangeStart w:id="9"/>
      <w:r w:rsidR="00B3405F">
        <w:rPr>
          <w:szCs w:val="24"/>
          <w:highlight w:val="yellow"/>
        </w:rPr>
        <w:t>According</w:t>
      </w:r>
      <w:commentRangeEnd w:id="9"/>
      <w:r w:rsidR="00CB0484">
        <w:rPr>
          <w:rStyle w:val="CommentReference"/>
        </w:rPr>
        <w:commentReference w:id="9"/>
      </w:r>
      <w:r w:rsidR="00B3405F">
        <w:rPr>
          <w:szCs w:val="24"/>
          <w:highlight w:val="yellow"/>
        </w:rPr>
        <w:t xml:space="preserve"> to previous studies, </w:t>
      </w:r>
      <w:r w:rsidR="00B3405F" w:rsidRPr="00B3405F">
        <w:rPr>
          <w:szCs w:val="24"/>
          <w:highlight w:val="yellow"/>
        </w:rPr>
        <w:t>A, B, and C are three conventional types of buildings in Iran (</w:t>
      </w:r>
      <w:proofErr w:type="spellStart"/>
      <w:r w:rsidR="00B3405F" w:rsidRPr="00B3405F">
        <w:rPr>
          <w:szCs w:val="24"/>
          <w:highlight w:val="yellow"/>
        </w:rPr>
        <w:t>Einifar</w:t>
      </w:r>
      <w:proofErr w:type="spellEnd"/>
      <w:r w:rsidR="00B3405F" w:rsidRPr="00B3405F">
        <w:rPr>
          <w:szCs w:val="24"/>
          <w:highlight w:val="yellow"/>
        </w:rPr>
        <w:t xml:space="preserve"> and </w:t>
      </w:r>
      <w:proofErr w:type="spellStart"/>
      <w:r w:rsidR="00B3405F" w:rsidRPr="00B3405F">
        <w:rPr>
          <w:szCs w:val="24"/>
          <w:highlight w:val="yellow"/>
        </w:rPr>
        <w:t>Ghazzizadeh</w:t>
      </w:r>
      <w:proofErr w:type="spellEnd"/>
      <w:r w:rsidR="00B3405F" w:rsidRPr="00B3405F">
        <w:rPr>
          <w:szCs w:val="24"/>
          <w:highlight w:val="yellow"/>
        </w:rPr>
        <w:t>, 2011) and (</w:t>
      </w:r>
      <w:proofErr w:type="spellStart"/>
      <w:r w:rsidR="00B3405F" w:rsidRPr="00B3405F">
        <w:rPr>
          <w:szCs w:val="24"/>
          <w:highlight w:val="yellow"/>
        </w:rPr>
        <w:t>Mousavinia</w:t>
      </w:r>
      <w:proofErr w:type="spellEnd"/>
      <w:r w:rsidR="00B3405F" w:rsidRPr="00B3405F">
        <w:rPr>
          <w:szCs w:val="24"/>
          <w:highlight w:val="yellow"/>
        </w:rPr>
        <w:t xml:space="preserve"> et al., 2019).</w:t>
      </w:r>
      <w:r w:rsidR="00B3405F">
        <w:rPr>
          <w:szCs w:val="24"/>
        </w:rPr>
        <w:t xml:space="preserve"> </w:t>
      </w:r>
      <w:r w:rsidR="00F633C9" w:rsidRPr="00F40EFF">
        <w:rPr>
          <w:szCs w:val="24"/>
        </w:rPr>
        <w:t xml:space="preserve">For </w:t>
      </w:r>
      <w:r w:rsidR="00F85434" w:rsidRPr="00F40EFF">
        <w:rPr>
          <w:szCs w:val="24"/>
        </w:rPr>
        <w:t>cases 1</w:t>
      </w:r>
      <w:r w:rsidR="00C265F0" w:rsidRPr="00F40EFF">
        <w:rPr>
          <w:szCs w:val="24"/>
        </w:rPr>
        <w:t xml:space="preserve"> to </w:t>
      </w:r>
      <w:r w:rsidR="00F85434" w:rsidRPr="00F40EFF">
        <w:rPr>
          <w:szCs w:val="24"/>
        </w:rPr>
        <w:t xml:space="preserve">3 the organization of buildings differs </w:t>
      </w:r>
      <w:r w:rsidR="000F5153" w:rsidRPr="00F40EFF">
        <w:rPr>
          <w:szCs w:val="24"/>
        </w:rPr>
        <w:t>while</w:t>
      </w:r>
      <w:r w:rsidR="00F85434" w:rsidRPr="00F40EFF">
        <w:rPr>
          <w:szCs w:val="24"/>
        </w:rPr>
        <w:t xml:space="preserve"> FAR is constant</w:t>
      </w:r>
      <w:r w:rsidR="00C265F0" w:rsidRPr="00F40EFF">
        <w:rPr>
          <w:szCs w:val="24"/>
        </w:rPr>
        <w:t>,</w:t>
      </w:r>
      <w:r w:rsidR="00F85434" w:rsidRPr="00F40EFF">
        <w:rPr>
          <w:szCs w:val="24"/>
        </w:rPr>
        <w:t xml:space="preserve"> </w:t>
      </w:r>
      <w:r w:rsidR="00675E9F" w:rsidRPr="00F40EFF">
        <w:rPr>
          <w:szCs w:val="24"/>
        </w:rPr>
        <w:t>i.e.</w:t>
      </w:r>
      <w:r w:rsidR="00BD17EC" w:rsidRPr="00F40EFF">
        <w:rPr>
          <w:szCs w:val="24"/>
        </w:rPr>
        <w:t>,</w:t>
      </w:r>
      <w:r w:rsidR="00F85434" w:rsidRPr="00F40EFF">
        <w:rPr>
          <w:szCs w:val="24"/>
        </w:rPr>
        <w:t xml:space="preserve"> the number of floors </w:t>
      </w:r>
      <w:r w:rsidR="0060493A" w:rsidRPr="00F40EFF">
        <w:rPr>
          <w:szCs w:val="24"/>
        </w:rPr>
        <w:t>is</w:t>
      </w:r>
      <w:r w:rsidR="00F85434" w:rsidRPr="00F40EFF">
        <w:rPr>
          <w:szCs w:val="24"/>
        </w:rPr>
        <w:t xml:space="preserve"> the same</w:t>
      </w:r>
      <w:r w:rsidR="00E57569" w:rsidRPr="00F40EFF">
        <w:rPr>
          <w:szCs w:val="24"/>
        </w:rPr>
        <w:t xml:space="preserve"> in each group of cases</w:t>
      </w:r>
      <w:r w:rsidR="007A5B9D" w:rsidRPr="00F40EFF">
        <w:rPr>
          <w:szCs w:val="24"/>
        </w:rPr>
        <w:t xml:space="preserve">. </w:t>
      </w:r>
      <w:r w:rsidR="000F5153" w:rsidRPr="00F40EFF">
        <w:rPr>
          <w:szCs w:val="24"/>
        </w:rPr>
        <w:t>Therefore</w:t>
      </w:r>
      <w:r w:rsidR="00BD17EC" w:rsidRPr="00F40EFF">
        <w:rPr>
          <w:szCs w:val="24"/>
        </w:rPr>
        <w:t>,</w:t>
      </w:r>
      <w:r w:rsidR="000F5153" w:rsidRPr="00F40EFF">
        <w:rPr>
          <w:szCs w:val="24"/>
        </w:rPr>
        <w:t xml:space="preserve"> A1, A2</w:t>
      </w:r>
      <w:r w:rsidR="0063707D" w:rsidRPr="00F40EFF">
        <w:rPr>
          <w:szCs w:val="24"/>
        </w:rPr>
        <w:t>,</w:t>
      </w:r>
      <w:r w:rsidR="000F5153" w:rsidRPr="00F40EFF">
        <w:rPr>
          <w:szCs w:val="24"/>
        </w:rPr>
        <w:t xml:space="preserve"> and A3 are the low-rise cases with three floors and different configurations. Cases B1, B2</w:t>
      </w:r>
      <w:r w:rsidR="0063707D" w:rsidRPr="00F40EFF">
        <w:rPr>
          <w:szCs w:val="24"/>
        </w:rPr>
        <w:t>,</w:t>
      </w:r>
      <w:r w:rsidR="000F5153" w:rsidRPr="00F40EFF">
        <w:rPr>
          <w:szCs w:val="24"/>
        </w:rPr>
        <w:t xml:space="preserve"> and B3 have 5 floors as mid-rise buildings</w:t>
      </w:r>
      <w:r w:rsidR="0063707D" w:rsidRPr="00F40EFF">
        <w:rPr>
          <w:szCs w:val="24"/>
        </w:rPr>
        <w:t>,</w:t>
      </w:r>
      <w:r w:rsidR="000F5153" w:rsidRPr="00F40EFF">
        <w:rPr>
          <w:szCs w:val="24"/>
        </w:rPr>
        <w:t xml:space="preserve"> and C1, C2</w:t>
      </w:r>
      <w:r w:rsidR="0063707D" w:rsidRPr="00F40EFF">
        <w:rPr>
          <w:szCs w:val="24"/>
        </w:rPr>
        <w:t>,</w:t>
      </w:r>
      <w:r w:rsidR="000F5153" w:rsidRPr="00F40EFF">
        <w:rPr>
          <w:szCs w:val="24"/>
        </w:rPr>
        <w:t xml:space="preserve"> and C3 can be considered high-rise buildings. Case D the tallest case study with 17 floors</w:t>
      </w:r>
      <w:r w:rsidR="007A77E5" w:rsidRPr="00F40EFF">
        <w:rPr>
          <w:szCs w:val="24"/>
        </w:rPr>
        <w:t xml:space="preserve"> is considered to represent the form of a skyscraper. </w:t>
      </w:r>
      <w:r w:rsidR="00675E9F" w:rsidRPr="00F40EFF">
        <w:rPr>
          <w:szCs w:val="24"/>
        </w:rPr>
        <w:t xml:space="preserve">As mentioned before, FAR is </w:t>
      </w:r>
      <w:r w:rsidR="0060493A" w:rsidRPr="00F40EFF">
        <w:rPr>
          <w:szCs w:val="24"/>
        </w:rPr>
        <w:t xml:space="preserve">the </w:t>
      </w:r>
      <w:r w:rsidR="00675E9F" w:rsidRPr="00F40EFF">
        <w:t>Floor Area Ratio</w:t>
      </w:r>
      <w:r w:rsidR="00675E9F" w:rsidRPr="00F40EFF">
        <w:rPr>
          <w:szCs w:val="24"/>
        </w:rPr>
        <w:t xml:space="preserve">, which </w:t>
      </w:r>
      <w:r w:rsidR="00F85434" w:rsidRPr="00F40EFF">
        <w:rPr>
          <w:szCs w:val="24"/>
        </w:rPr>
        <w:t>halves from cases A to B, B to C, and C to D</w:t>
      </w:r>
      <w:r w:rsidR="00675E9F" w:rsidRPr="00F40EFF">
        <w:rPr>
          <w:szCs w:val="24"/>
        </w:rPr>
        <w:t>,</w:t>
      </w:r>
      <w:r w:rsidR="00F85434" w:rsidRPr="00F40EFF">
        <w:rPr>
          <w:szCs w:val="24"/>
        </w:rPr>
        <w:t xml:space="preserve"> so the FAR of D </w:t>
      </w:r>
      <w:r w:rsidR="0060493A" w:rsidRPr="00F40EFF">
        <w:rPr>
          <w:szCs w:val="24"/>
        </w:rPr>
        <w:t>cases</w:t>
      </w:r>
      <w:r w:rsidR="00F85434" w:rsidRPr="00F40EFF">
        <w:rPr>
          <w:szCs w:val="24"/>
        </w:rPr>
        <w:t xml:space="preserve"> is 1/8 of A cases.</w:t>
      </w:r>
      <w:r w:rsidR="00F33B5F" w:rsidRPr="00F40EFF">
        <w:rPr>
          <w:szCs w:val="24"/>
        </w:rPr>
        <w:t xml:space="preserve"> </w:t>
      </w:r>
      <w:r w:rsidR="00066E45">
        <w:rPr>
          <w:szCs w:val="24"/>
        </w:rPr>
        <w:t>Notably,</w:t>
      </w:r>
      <w:r w:rsidR="00F33B5F" w:rsidRPr="00F40EFF">
        <w:rPr>
          <w:szCs w:val="24"/>
        </w:rPr>
        <w:t xml:space="preserve"> the ground floors in all buildings are not occupied, which means that a</w:t>
      </w:r>
      <w:r w:rsidR="00A32975" w:rsidRPr="00F40EFF">
        <w:rPr>
          <w:szCs w:val="24"/>
        </w:rPr>
        <w:t xml:space="preserve"> </w:t>
      </w:r>
      <w:r w:rsidR="00BD17EC" w:rsidRPr="00F40EFF">
        <w:rPr>
          <w:szCs w:val="24"/>
        </w:rPr>
        <w:t>three-story</w:t>
      </w:r>
      <w:r w:rsidR="00F33B5F" w:rsidRPr="00F40EFF">
        <w:rPr>
          <w:szCs w:val="24"/>
        </w:rPr>
        <w:t xml:space="preserve"> building has two occupied floors.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145"/>
        <w:gridCol w:w="3145"/>
      </w:tblGrid>
      <w:tr w:rsidR="001145B1" w:rsidRPr="00F40EFF" w14:paraId="4C2A115F" w14:textId="77777777" w:rsidTr="004F1C18">
        <w:tc>
          <w:tcPr>
            <w:tcW w:w="3116" w:type="dxa"/>
          </w:tcPr>
          <w:p w14:paraId="369D2470" w14:textId="77777777" w:rsidR="001145B1" w:rsidRPr="00F40EFF" w:rsidRDefault="001145B1" w:rsidP="004F1C18">
            <w:pPr>
              <w:rPr>
                <w:sz w:val="20"/>
                <w:szCs w:val="18"/>
              </w:rPr>
            </w:pPr>
            <w:r w:rsidRPr="00F40EFF">
              <w:rPr>
                <w:noProof/>
                <w:sz w:val="20"/>
                <w:szCs w:val="18"/>
              </w:rPr>
              <w:drawing>
                <wp:inline distT="0" distB="0" distL="0" distR="0" wp14:anchorId="5B112C7C" wp14:editId="3CE47AB2">
                  <wp:extent cx="1649491" cy="604039"/>
                  <wp:effectExtent l="0" t="0" r="825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9491" cy="604039"/>
                          </a:xfrm>
                          <a:prstGeom prst="rect">
                            <a:avLst/>
                          </a:prstGeom>
                        </pic:spPr>
                      </pic:pic>
                    </a:graphicData>
                  </a:graphic>
                </wp:inline>
              </w:drawing>
            </w:r>
          </w:p>
          <w:p w14:paraId="458BAE36" w14:textId="77777777" w:rsidR="001145B1" w:rsidRPr="00F40EFF" w:rsidRDefault="001145B1" w:rsidP="004F1C18">
            <w:pPr>
              <w:jc w:val="center"/>
              <w:rPr>
                <w:sz w:val="20"/>
                <w:szCs w:val="18"/>
              </w:rPr>
            </w:pPr>
            <w:r w:rsidRPr="00F40EFF">
              <w:rPr>
                <w:sz w:val="20"/>
                <w:szCs w:val="18"/>
              </w:rPr>
              <w:t>A1: Scattered, 3 floors</w:t>
            </w:r>
          </w:p>
        </w:tc>
        <w:tc>
          <w:tcPr>
            <w:tcW w:w="3117" w:type="dxa"/>
          </w:tcPr>
          <w:p w14:paraId="1AA71913" w14:textId="77777777" w:rsidR="001145B1" w:rsidRPr="00F40EFF" w:rsidRDefault="001145B1" w:rsidP="004F1C18">
            <w:pPr>
              <w:rPr>
                <w:sz w:val="20"/>
                <w:szCs w:val="18"/>
              </w:rPr>
            </w:pPr>
            <w:r w:rsidRPr="00F40EFF">
              <w:rPr>
                <w:noProof/>
                <w:sz w:val="20"/>
                <w:szCs w:val="18"/>
              </w:rPr>
              <w:drawing>
                <wp:inline distT="0" distB="0" distL="0" distR="0" wp14:anchorId="2443DCDA" wp14:editId="5A7C5708">
                  <wp:extent cx="1699741" cy="57886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99741" cy="578864"/>
                          </a:xfrm>
                          <a:prstGeom prst="rect">
                            <a:avLst/>
                          </a:prstGeom>
                        </pic:spPr>
                      </pic:pic>
                    </a:graphicData>
                  </a:graphic>
                </wp:inline>
              </w:drawing>
            </w:r>
          </w:p>
          <w:p w14:paraId="17799E02" w14:textId="77777777" w:rsidR="001145B1" w:rsidRPr="00F40EFF" w:rsidRDefault="001145B1" w:rsidP="004F1C18">
            <w:pPr>
              <w:jc w:val="center"/>
              <w:rPr>
                <w:sz w:val="20"/>
                <w:szCs w:val="18"/>
              </w:rPr>
            </w:pPr>
            <w:r w:rsidRPr="00F40EFF">
              <w:rPr>
                <w:sz w:val="20"/>
                <w:szCs w:val="18"/>
              </w:rPr>
              <w:t>A2: Courtyard, 3 floors</w:t>
            </w:r>
          </w:p>
        </w:tc>
        <w:tc>
          <w:tcPr>
            <w:tcW w:w="3117" w:type="dxa"/>
          </w:tcPr>
          <w:p w14:paraId="2FAF7DBB" w14:textId="77777777" w:rsidR="001145B1" w:rsidRPr="00F40EFF" w:rsidRDefault="001145B1" w:rsidP="004F1C18">
            <w:pPr>
              <w:rPr>
                <w:sz w:val="20"/>
                <w:szCs w:val="18"/>
              </w:rPr>
            </w:pPr>
            <w:r w:rsidRPr="00F40EFF">
              <w:rPr>
                <w:noProof/>
                <w:sz w:val="20"/>
                <w:szCs w:val="18"/>
              </w:rPr>
              <w:drawing>
                <wp:inline distT="0" distB="0" distL="0" distR="0" wp14:anchorId="6F23C4D1" wp14:editId="4A4269E1">
                  <wp:extent cx="1800000" cy="63346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0000" cy="633463"/>
                          </a:xfrm>
                          <a:prstGeom prst="rect">
                            <a:avLst/>
                          </a:prstGeom>
                        </pic:spPr>
                      </pic:pic>
                    </a:graphicData>
                  </a:graphic>
                </wp:inline>
              </w:drawing>
            </w:r>
          </w:p>
          <w:p w14:paraId="7A7741F3" w14:textId="77777777" w:rsidR="001145B1" w:rsidRPr="00F40EFF" w:rsidRDefault="001145B1" w:rsidP="004F1C18">
            <w:pPr>
              <w:jc w:val="center"/>
              <w:rPr>
                <w:sz w:val="20"/>
                <w:szCs w:val="18"/>
              </w:rPr>
            </w:pPr>
            <w:r w:rsidRPr="00F40EFF">
              <w:rPr>
                <w:sz w:val="20"/>
                <w:szCs w:val="18"/>
              </w:rPr>
              <w:t>A3: Linear, 3 floors</w:t>
            </w:r>
          </w:p>
        </w:tc>
      </w:tr>
      <w:tr w:rsidR="001145B1" w:rsidRPr="00F40EFF" w14:paraId="6FCCA5EE" w14:textId="77777777" w:rsidTr="004F1C18">
        <w:tc>
          <w:tcPr>
            <w:tcW w:w="3116" w:type="dxa"/>
          </w:tcPr>
          <w:p w14:paraId="04E93A5D" w14:textId="7138B694" w:rsidR="001145B1" w:rsidRPr="00F40EFF" w:rsidRDefault="001145B1" w:rsidP="004F1C18">
            <w:pPr>
              <w:rPr>
                <w:sz w:val="20"/>
                <w:szCs w:val="18"/>
              </w:rPr>
            </w:pPr>
            <w:r w:rsidRPr="00F40EFF">
              <w:rPr>
                <w:noProof/>
                <w:sz w:val="20"/>
                <w:szCs w:val="18"/>
              </w:rPr>
              <w:drawing>
                <wp:inline distT="0" distB="0" distL="0" distR="0" wp14:anchorId="70E4C290" wp14:editId="4BB92C59">
                  <wp:extent cx="1637155" cy="518055"/>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37155" cy="518055"/>
                          </a:xfrm>
                          <a:prstGeom prst="rect">
                            <a:avLst/>
                          </a:prstGeom>
                        </pic:spPr>
                      </pic:pic>
                    </a:graphicData>
                  </a:graphic>
                </wp:inline>
              </w:drawing>
            </w:r>
          </w:p>
          <w:p w14:paraId="0270B4E4" w14:textId="77777777" w:rsidR="001145B1" w:rsidRPr="00F40EFF" w:rsidRDefault="001145B1" w:rsidP="004F1C18">
            <w:pPr>
              <w:jc w:val="center"/>
              <w:rPr>
                <w:sz w:val="20"/>
                <w:szCs w:val="18"/>
              </w:rPr>
            </w:pPr>
            <w:r w:rsidRPr="00F40EFF">
              <w:rPr>
                <w:sz w:val="20"/>
                <w:szCs w:val="18"/>
              </w:rPr>
              <w:t>B1: Scattered, 5 floors</w:t>
            </w:r>
          </w:p>
        </w:tc>
        <w:tc>
          <w:tcPr>
            <w:tcW w:w="3117" w:type="dxa"/>
          </w:tcPr>
          <w:p w14:paraId="38D83DA9" w14:textId="77777777" w:rsidR="001145B1" w:rsidRPr="00F40EFF" w:rsidRDefault="001145B1" w:rsidP="004F1C18">
            <w:pPr>
              <w:rPr>
                <w:sz w:val="20"/>
                <w:szCs w:val="18"/>
              </w:rPr>
            </w:pPr>
            <w:r w:rsidRPr="00F40EFF">
              <w:rPr>
                <w:noProof/>
                <w:sz w:val="20"/>
                <w:szCs w:val="18"/>
              </w:rPr>
              <w:drawing>
                <wp:inline distT="0" distB="0" distL="0" distR="0" wp14:anchorId="5CA159BB" wp14:editId="34FC4CAD">
                  <wp:extent cx="1800000" cy="5914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0000" cy="591465"/>
                          </a:xfrm>
                          <a:prstGeom prst="rect">
                            <a:avLst/>
                          </a:prstGeom>
                        </pic:spPr>
                      </pic:pic>
                    </a:graphicData>
                  </a:graphic>
                </wp:inline>
              </w:drawing>
            </w:r>
          </w:p>
          <w:p w14:paraId="5AC24407" w14:textId="77777777" w:rsidR="001145B1" w:rsidRPr="00F40EFF" w:rsidRDefault="001145B1" w:rsidP="004F1C18">
            <w:pPr>
              <w:jc w:val="center"/>
              <w:rPr>
                <w:sz w:val="20"/>
                <w:szCs w:val="18"/>
              </w:rPr>
            </w:pPr>
            <w:r w:rsidRPr="00F40EFF">
              <w:rPr>
                <w:sz w:val="20"/>
                <w:szCs w:val="18"/>
              </w:rPr>
              <w:t>B2: Courtyard, 5 floors</w:t>
            </w:r>
          </w:p>
        </w:tc>
        <w:tc>
          <w:tcPr>
            <w:tcW w:w="3117" w:type="dxa"/>
          </w:tcPr>
          <w:p w14:paraId="69B8A3E5" w14:textId="77777777" w:rsidR="001145B1" w:rsidRPr="00F40EFF" w:rsidRDefault="001145B1" w:rsidP="004F1C18">
            <w:pPr>
              <w:rPr>
                <w:sz w:val="20"/>
                <w:szCs w:val="18"/>
              </w:rPr>
            </w:pPr>
            <w:r w:rsidRPr="00F40EFF">
              <w:rPr>
                <w:noProof/>
                <w:sz w:val="20"/>
                <w:szCs w:val="18"/>
              </w:rPr>
              <w:drawing>
                <wp:inline distT="0" distB="0" distL="0" distR="0" wp14:anchorId="4E165859" wp14:editId="4A481D75">
                  <wp:extent cx="1665412" cy="57807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65412" cy="578077"/>
                          </a:xfrm>
                          <a:prstGeom prst="rect">
                            <a:avLst/>
                          </a:prstGeom>
                        </pic:spPr>
                      </pic:pic>
                    </a:graphicData>
                  </a:graphic>
                </wp:inline>
              </w:drawing>
            </w:r>
          </w:p>
          <w:p w14:paraId="6B7482D9" w14:textId="77777777" w:rsidR="001145B1" w:rsidRPr="00F40EFF" w:rsidRDefault="001145B1" w:rsidP="004F1C18">
            <w:pPr>
              <w:jc w:val="center"/>
              <w:rPr>
                <w:sz w:val="20"/>
                <w:szCs w:val="18"/>
              </w:rPr>
            </w:pPr>
            <w:r w:rsidRPr="00F40EFF">
              <w:rPr>
                <w:sz w:val="20"/>
                <w:szCs w:val="18"/>
              </w:rPr>
              <w:t>B3: Linear, 5 floors</w:t>
            </w:r>
          </w:p>
        </w:tc>
      </w:tr>
      <w:tr w:rsidR="001145B1" w:rsidRPr="00F40EFF" w14:paraId="391299D0" w14:textId="77777777" w:rsidTr="004F1C18">
        <w:tc>
          <w:tcPr>
            <w:tcW w:w="3116" w:type="dxa"/>
          </w:tcPr>
          <w:p w14:paraId="19069945" w14:textId="5F8F3771" w:rsidR="001145B1" w:rsidRPr="00F40EFF" w:rsidRDefault="001145B1" w:rsidP="004F1C18">
            <w:pPr>
              <w:rPr>
                <w:sz w:val="20"/>
                <w:szCs w:val="18"/>
              </w:rPr>
            </w:pPr>
            <w:r w:rsidRPr="00F40EFF">
              <w:rPr>
                <w:noProof/>
                <w:sz w:val="20"/>
                <w:szCs w:val="18"/>
              </w:rPr>
              <w:drawing>
                <wp:inline distT="0" distB="0" distL="0" distR="0" wp14:anchorId="4B9EE426" wp14:editId="2DFCE525">
                  <wp:extent cx="1751099" cy="655577"/>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51099" cy="655577"/>
                          </a:xfrm>
                          <a:prstGeom prst="rect">
                            <a:avLst/>
                          </a:prstGeom>
                        </pic:spPr>
                      </pic:pic>
                    </a:graphicData>
                  </a:graphic>
                </wp:inline>
              </w:drawing>
            </w:r>
          </w:p>
          <w:p w14:paraId="2D329EA5" w14:textId="77777777" w:rsidR="001145B1" w:rsidRPr="00F40EFF" w:rsidRDefault="001145B1" w:rsidP="004F1C18">
            <w:pPr>
              <w:jc w:val="center"/>
              <w:rPr>
                <w:sz w:val="20"/>
                <w:szCs w:val="18"/>
              </w:rPr>
            </w:pPr>
            <w:r w:rsidRPr="00F40EFF">
              <w:rPr>
                <w:sz w:val="20"/>
                <w:szCs w:val="18"/>
              </w:rPr>
              <w:t>C1: Scattered, 9 floors</w:t>
            </w:r>
          </w:p>
        </w:tc>
        <w:tc>
          <w:tcPr>
            <w:tcW w:w="3117" w:type="dxa"/>
          </w:tcPr>
          <w:p w14:paraId="09FCEAB9" w14:textId="77777777" w:rsidR="001145B1" w:rsidRPr="00F40EFF" w:rsidRDefault="001145B1" w:rsidP="004F1C18">
            <w:pPr>
              <w:rPr>
                <w:sz w:val="20"/>
                <w:szCs w:val="18"/>
              </w:rPr>
            </w:pPr>
            <w:r w:rsidRPr="00F40EFF">
              <w:rPr>
                <w:noProof/>
                <w:sz w:val="20"/>
                <w:szCs w:val="18"/>
              </w:rPr>
              <w:drawing>
                <wp:inline distT="0" distB="0" distL="0" distR="0" wp14:anchorId="7D9B9776" wp14:editId="550E80DA">
                  <wp:extent cx="1664893" cy="57519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64893" cy="575193"/>
                          </a:xfrm>
                          <a:prstGeom prst="rect">
                            <a:avLst/>
                          </a:prstGeom>
                        </pic:spPr>
                      </pic:pic>
                    </a:graphicData>
                  </a:graphic>
                </wp:inline>
              </w:drawing>
            </w:r>
          </w:p>
          <w:p w14:paraId="46C57953" w14:textId="77777777" w:rsidR="001145B1" w:rsidRPr="00F40EFF" w:rsidRDefault="001145B1" w:rsidP="004F1C18">
            <w:pPr>
              <w:jc w:val="center"/>
              <w:rPr>
                <w:sz w:val="20"/>
                <w:szCs w:val="18"/>
              </w:rPr>
            </w:pPr>
            <w:r w:rsidRPr="00F40EFF">
              <w:rPr>
                <w:sz w:val="20"/>
                <w:szCs w:val="18"/>
              </w:rPr>
              <w:t>C2: Courtyard, 9 floors</w:t>
            </w:r>
          </w:p>
        </w:tc>
        <w:tc>
          <w:tcPr>
            <w:tcW w:w="3117" w:type="dxa"/>
          </w:tcPr>
          <w:p w14:paraId="20CC2EE2" w14:textId="77777777" w:rsidR="001145B1" w:rsidRPr="00F40EFF" w:rsidRDefault="001145B1" w:rsidP="004F1C18">
            <w:pPr>
              <w:rPr>
                <w:sz w:val="20"/>
                <w:szCs w:val="18"/>
              </w:rPr>
            </w:pPr>
            <w:r w:rsidRPr="00F40EFF">
              <w:rPr>
                <w:noProof/>
                <w:sz w:val="20"/>
                <w:szCs w:val="18"/>
              </w:rPr>
              <w:drawing>
                <wp:inline distT="0" distB="0" distL="0" distR="0" wp14:anchorId="2872161F" wp14:editId="3BC75E75">
                  <wp:extent cx="1800000" cy="545776"/>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00000" cy="545776"/>
                          </a:xfrm>
                          <a:prstGeom prst="rect">
                            <a:avLst/>
                          </a:prstGeom>
                        </pic:spPr>
                      </pic:pic>
                    </a:graphicData>
                  </a:graphic>
                </wp:inline>
              </w:drawing>
            </w:r>
          </w:p>
          <w:p w14:paraId="542F63C0" w14:textId="77777777" w:rsidR="001145B1" w:rsidRPr="00F40EFF" w:rsidRDefault="001145B1" w:rsidP="004F1C18">
            <w:pPr>
              <w:jc w:val="center"/>
              <w:rPr>
                <w:sz w:val="20"/>
                <w:szCs w:val="18"/>
              </w:rPr>
            </w:pPr>
            <w:r w:rsidRPr="00F40EFF">
              <w:rPr>
                <w:sz w:val="20"/>
                <w:szCs w:val="18"/>
              </w:rPr>
              <w:t>C3: Linear, 9 floors</w:t>
            </w:r>
          </w:p>
        </w:tc>
      </w:tr>
      <w:tr w:rsidR="001145B1" w:rsidRPr="00F40EFF" w14:paraId="15EDB3A3" w14:textId="77777777" w:rsidTr="004F1C18">
        <w:tc>
          <w:tcPr>
            <w:tcW w:w="3116" w:type="dxa"/>
          </w:tcPr>
          <w:p w14:paraId="19A38AF8" w14:textId="347B5FB4" w:rsidR="001145B1" w:rsidRPr="00F40EFF" w:rsidRDefault="001145B1" w:rsidP="004F1C18">
            <w:pPr>
              <w:rPr>
                <w:sz w:val="20"/>
                <w:szCs w:val="18"/>
              </w:rPr>
            </w:pPr>
          </w:p>
          <w:p w14:paraId="32170DBB" w14:textId="701CB063" w:rsidR="001145B1" w:rsidRPr="00F40EFF" w:rsidRDefault="001145B1" w:rsidP="004F1C18">
            <w:pPr>
              <w:jc w:val="center"/>
              <w:rPr>
                <w:sz w:val="20"/>
                <w:szCs w:val="18"/>
              </w:rPr>
            </w:pPr>
          </w:p>
        </w:tc>
        <w:tc>
          <w:tcPr>
            <w:tcW w:w="6234" w:type="dxa"/>
            <w:gridSpan w:val="2"/>
          </w:tcPr>
          <w:p w14:paraId="39769D45" w14:textId="77777777" w:rsidR="001145B1" w:rsidRPr="00F40EFF" w:rsidRDefault="001145B1" w:rsidP="004F1C18">
            <w:pPr>
              <w:rPr>
                <w:sz w:val="20"/>
                <w:szCs w:val="18"/>
              </w:rPr>
            </w:pPr>
          </w:p>
          <w:p w14:paraId="167C2DD8" w14:textId="7DBEFEFD" w:rsidR="001145B1" w:rsidRPr="00F40EFF" w:rsidRDefault="0023044E" w:rsidP="004F1C18">
            <w:pPr>
              <w:rPr>
                <w:sz w:val="20"/>
                <w:szCs w:val="18"/>
              </w:rPr>
            </w:pPr>
            <w:r w:rsidRPr="00F40EFF">
              <w:rPr>
                <w:noProof/>
                <w:sz w:val="20"/>
                <w:szCs w:val="18"/>
              </w:rPr>
              <w:drawing>
                <wp:inline distT="0" distB="0" distL="0" distR="0" wp14:anchorId="23492D44" wp14:editId="495A5F32">
                  <wp:extent cx="1661265" cy="609038"/>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61265" cy="609038"/>
                          </a:xfrm>
                          <a:prstGeom prst="rect">
                            <a:avLst/>
                          </a:prstGeom>
                        </pic:spPr>
                      </pic:pic>
                    </a:graphicData>
                  </a:graphic>
                </wp:inline>
              </w:drawing>
            </w:r>
          </w:p>
          <w:p w14:paraId="34F77FC7" w14:textId="2112727F" w:rsidR="001145B1" w:rsidRPr="00F40EFF" w:rsidRDefault="0023044E" w:rsidP="0023044E">
            <w:pPr>
              <w:jc w:val="left"/>
              <w:rPr>
                <w:sz w:val="20"/>
                <w:szCs w:val="18"/>
              </w:rPr>
            </w:pPr>
            <w:r>
              <w:rPr>
                <w:sz w:val="20"/>
                <w:szCs w:val="18"/>
              </w:rPr>
              <w:t xml:space="preserve">         </w:t>
            </w:r>
            <w:r w:rsidRPr="00F40EFF">
              <w:rPr>
                <w:sz w:val="20"/>
                <w:szCs w:val="18"/>
              </w:rPr>
              <w:t>D: Scattered, 17 floors</w:t>
            </w:r>
          </w:p>
        </w:tc>
      </w:tr>
    </w:tbl>
    <w:p w14:paraId="2EA7917F" w14:textId="43265AED" w:rsidR="009B610F" w:rsidRPr="00F40EFF" w:rsidRDefault="009B610F" w:rsidP="00EF5A9D">
      <w:pPr>
        <w:jc w:val="center"/>
        <w:rPr>
          <w:sz w:val="20"/>
          <w:szCs w:val="18"/>
        </w:rPr>
      </w:pPr>
      <w:r w:rsidRPr="00F40EFF">
        <w:rPr>
          <w:sz w:val="20"/>
          <w:szCs w:val="18"/>
        </w:rPr>
        <w:t>Fig</w:t>
      </w:r>
      <w:r w:rsidR="006E378B" w:rsidRPr="00F40EFF">
        <w:rPr>
          <w:sz w:val="20"/>
          <w:szCs w:val="18"/>
        </w:rPr>
        <w:t>ure</w:t>
      </w:r>
      <w:r w:rsidRPr="00F40EFF">
        <w:rPr>
          <w:sz w:val="20"/>
          <w:szCs w:val="18"/>
        </w:rPr>
        <w:t xml:space="preserve"> </w:t>
      </w:r>
      <w:r w:rsidR="005A34CE" w:rsidRPr="00F40EFF">
        <w:rPr>
          <w:sz w:val="20"/>
          <w:szCs w:val="18"/>
        </w:rPr>
        <w:t>1</w:t>
      </w:r>
      <w:r w:rsidR="003E44DF">
        <w:rPr>
          <w:sz w:val="20"/>
          <w:szCs w:val="18"/>
        </w:rPr>
        <w:t>:</w:t>
      </w:r>
      <w:r w:rsidRPr="00F40EFF">
        <w:rPr>
          <w:sz w:val="20"/>
          <w:szCs w:val="18"/>
        </w:rPr>
        <w:t xml:space="preserve"> </w:t>
      </w:r>
      <w:r w:rsidR="003E1478" w:rsidRPr="00F40EFF">
        <w:rPr>
          <w:sz w:val="20"/>
          <w:szCs w:val="18"/>
        </w:rPr>
        <w:t xml:space="preserve">Studied </w:t>
      </w:r>
      <w:r w:rsidR="00DC4D46" w:rsidRPr="00F40EFF">
        <w:rPr>
          <w:sz w:val="20"/>
          <w:szCs w:val="18"/>
        </w:rPr>
        <w:t>cases</w:t>
      </w:r>
    </w:p>
    <w:p w14:paraId="30C23A36" w14:textId="2E0F942B" w:rsidR="00FC4765" w:rsidRPr="00793D67" w:rsidRDefault="008D68FF" w:rsidP="00793D67">
      <w:pPr>
        <w:rPr>
          <w:b/>
          <w:bCs/>
          <w:szCs w:val="24"/>
        </w:rPr>
      </w:pPr>
      <w:r w:rsidRPr="00F40EFF">
        <w:rPr>
          <w:b/>
          <w:bCs/>
          <w:szCs w:val="24"/>
        </w:rPr>
        <w:t>2</w:t>
      </w:r>
      <w:r w:rsidR="009B610F" w:rsidRPr="00F40EFF">
        <w:rPr>
          <w:b/>
          <w:bCs/>
          <w:szCs w:val="24"/>
        </w:rPr>
        <w:t xml:space="preserve">.2. Location and Climate </w:t>
      </w:r>
    </w:p>
    <w:p w14:paraId="0BFCB0C2" w14:textId="3752E16E" w:rsidR="009B610F" w:rsidRPr="00F40EFF" w:rsidRDefault="00793D67" w:rsidP="00793D67">
      <w:pPr>
        <w:rPr>
          <w:szCs w:val="24"/>
          <w:lang w:bidi="fa-IR"/>
        </w:rPr>
      </w:pPr>
      <w:commentRangeStart w:id="10"/>
      <w:r>
        <w:rPr>
          <w:szCs w:val="24"/>
          <w:highlight w:val="yellow"/>
          <w:lang w:bidi="fa-IR"/>
        </w:rPr>
        <w:t>Due</w:t>
      </w:r>
      <w:commentRangeEnd w:id="10"/>
      <w:r>
        <w:rPr>
          <w:rStyle w:val="CommentReference"/>
        </w:rPr>
        <w:commentReference w:id="10"/>
      </w:r>
      <w:r>
        <w:rPr>
          <w:szCs w:val="24"/>
          <w:highlight w:val="yellow"/>
          <w:lang w:bidi="fa-IR"/>
        </w:rPr>
        <w:t xml:space="preserve"> to the vast developed areas and various geographic characteristics, </w:t>
      </w:r>
      <w:r w:rsidR="00A86E11" w:rsidRPr="00793D67">
        <w:rPr>
          <w:szCs w:val="24"/>
          <w:highlight w:val="yellow"/>
          <w:lang w:bidi="fa-IR"/>
        </w:rPr>
        <w:t xml:space="preserve">Tehran </w:t>
      </w:r>
      <w:r w:rsidR="0018435E" w:rsidRPr="00793D67">
        <w:rPr>
          <w:szCs w:val="24"/>
          <w:highlight w:val="yellow"/>
          <w:lang w:bidi="fa-IR"/>
        </w:rPr>
        <w:t>has different climate</w:t>
      </w:r>
      <w:r w:rsidR="00A86E11" w:rsidRPr="00793D67">
        <w:rPr>
          <w:szCs w:val="24"/>
          <w:highlight w:val="yellow"/>
          <w:lang w:bidi="fa-IR"/>
        </w:rPr>
        <w:t xml:space="preserve"> categori</w:t>
      </w:r>
      <w:r w:rsidR="0018435E" w:rsidRPr="00793D67">
        <w:rPr>
          <w:szCs w:val="24"/>
          <w:highlight w:val="yellow"/>
          <w:lang w:bidi="fa-IR"/>
        </w:rPr>
        <w:t>es</w:t>
      </w:r>
      <w:r>
        <w:rPr>
          <w:szCs w:val="24"/>
          <w:highlight w:val="yellow"/>
          <w:lang w:bidi="fa-IR"/>
        </w:rPr>
        <w:t xml:space="preserve"> </w:t>
      </w:r>
      <w:r w:rsidR="0018435E" w:rsidRPr="00793D67">
        <w:rPr>
          <w:szCs w:val="24"/>
          <w:highlight w:val="yellow"/>
          <w:lang w:bidi="fa-IR"/>
        </w:rPr>
        <w:t>of</w:t>
      </w:r>
      <w:r w:rsidR="00A86E11" w:rsidRPr="00793D67">
        <w:rPr>
          <w:szCs w:val="24"/>
          <w:highlight w:val="yellow"/>
          <w:lang w:bidi="fa-IR"/>
        </w:rPr>
        <w:t> </w:t>
      </w:r>
      <w:proofErr w:type="spellStart"/>
      <w:r w:rsidR="00A86E11" w:rsidRPr="00793D67">
        <w:rPr>
          <w:szCs w:val="24"/>
          <w:highlight w:val="yellow"/>
          <w:lang w:bidi="fa-IR"/>
        </w:rPr>
        <w:t>BSh</w:t>
      </w:r>
      <w:proofErr w:type="spellEnd"/>
      <w:r w:rsidR="0018435E" w:rsidRPr="00793D67">
        <w:rPr>
          <w:szCs w:val="24"/>
          <w:highlight w:val="yellow"/>
          <w:lang w:bidi="fa-IR"/>
        </w:rPr>
        <w:t xml:space="preserve"> (</w:t>
      </w:r>
      <w:proofErr w:type="spellStart"/>
      <w:r w:rsidR="0018435E" w:rsidRPr="00793D67">
        <w:rPr>
          <w:szCs w:val="24"/>
          <w:highlight w:val="yellow"/>
          <w:lang w:bidi="fa-IR"/>
        </w:rPr>
        <w:t>Mehrabad</w:t>
      </w:r>
      <w:proofErr w:type="spellEnd"/>
      <w:r w:rsidR="0018435E" w:rsidRPr="00793D67">
        <w:rPr>
          <w:szCs w:val="24"/>
          <w:highlight w:val="yellow"/>
          <w:lang w:bidi="fa-IR"/>
        </w:rPr>
        <w:t xml:space="preserve"> International Airport)</w:t>
      </w:r>
      <w:r w:rsidR="00A86E11" w:rsidRPr="00793D67">
        <w:rPr>
          <w:szCs w:val="24"/>
          <w:highlight w:val="yellow"/>
          <w:lang w:bidi="fa-IR"/>
        </w:rPr>
        <w:t xml:space="preserve">, </w:t>
      </w:r>
      <w:proofErr w:type="spellStart"/>
      <w:r w:rsidR="00A86E11" w:rsidRPr="00793D67">
        <w:rPr>
          <w:szCs w:val="24"/>
          <w:highlight w:val="yellow"/>
          <w:lang w:bidi="fa-IR"/>
        </w:rPr>
        <w:t>BSk</w:t>
      </w:r>
      <w:proofErr w:type="spellEnd"/>
      <w:r w:rsidR="0018435E" w:rsidRPr="00793D67">
        <w:rPr>
          <w:szCs w:val="24"/>
          <w:highlight w:val="yellow"/>
          <w:lang w:bidi="fa-IR"/>
        </w:rPr>
        <w:t xml:space="preserve">, </w:t>
      </w:r>
      <w:r w:rsidR="00A86E11" w:rsidRPr="00793D67">
        <w:rPr>
          <w:szCs w:val="24"/>
          <w:highlight w:val="yellow"/>
          <w:lang w:bidi="fa-IR"/>
        </w:rPr>
        <w:t xml:space="preserve">and </w:t>
      </w:r>
      <w:proofErr w:type="spellStart"/>
      <w:r w:rsidR="00A86E11" w:rsidRPr="00793D67">
        <w:rPr>
          <w:szCs w:val="24"/>
          <w:highlight w:val="yellow"/>
          <w:lang w:bidi="fa-IR"/>
        </w:rPr>
        <w:t>Csa</w:t>
      </w:r>
      <w:proofErr w:type="spellEnd"/>
      <w:r w:rsidR="00A86E11" w:rsidRPr="00793D67">
        <w:rPr>
          <w:szCs w:val="24"/>
          <w:highlight w:val="yellow"/>
          <w:lang w:bidi="fa-IR"/>
        </w:rPr>
        <w:t xml:space="preserve"> </w:t>
      </w:r>
      <w:r w:rsidR="0018435E" w:rsidRPr="00793D67">
        <w:rPr>
          <w:szCs w:val="24"/>
          <w:highlight w:val="yellow"/>
          <w:lang w:bidi="fa-IR"/>
        </w:rPr>
        <w:t>(</w:t>
      </w:r>
      <w:r w:rsidR="00A86E11" w:rsidRPr="00793D67">
        <w:rPr>
          <w:szCs w:val="24"/>
          <w:highlight w:val="yellow"/>
          <w:lang w:bidi="fa-IR"/>
        </w:rPr>
        <w:t>in the northern regions</w:t>
      </w:r>
      <w:r w:rsidR="0018435E" w:rsidRPr="00793D67">
        <w:rPr>
          <w:szCs w:val="24"/>
          <w:highlight w:val="yellow"/>
          <w:lang w:bidi="fa-IR"/>
        </w:rPr>
        <w:t>)</w:t>
      </w:r>
      <w:r>
        <w:rPr>
          <w:szCs w:val="24"/>
          <w:highlight w:val="yellow"/>
          <w:lang w:bidi="fa-IR"/>
        </w:rPr>
        <w:t xml:space="preserve"> a</w:t>
      </w:r>
      <w:r w:rsidRPr="00793D67">
        <w:rPr>
          <w:szCs w:val="24"/>
          <w:highlight w:val="yellow"/>
          <w:lang w:bidi="fa-IR"/>
        </w:rPr>
        <w:t>ccording to the </w:t>
      </w:r>
      <w:hyperlink r:id="rId22" w:tooltip="Köppen climate classification" w:history="1">
        <w:r w:rsidRPr="00793D67">
          <w:rPr>
            <w:highlight w:val="yellow"/>
            <w:lang w:bidi="fa-IR"/>
          </w:rPr>
          <w:t>Koppen climate classification</w:t>
        </w:r>
      </w:hyperlink>
      <w:r w:rsidR="0018435E" w:rsidRPr="00793D67">
        <w:rPr>
          <w:szCs w:val="24"/>
          <w:highlight w:val="yellow"/>
          <w:lang w:bidi="fa-IR"/>
        </w:rPr>
        <w:t>.</w:t>
      </w:r>
      <w:r>
        <w:rPr>
          <w:szCs w:val="24"/>
          <w:lang w:bidi="fa-IR"/>
        </w:rPr>
        <w:t xml:space="preserve"> Overall, </w:t>
      </w:r>
      <w:r w:rsidR="00F636A5" w:rsidRPr="00F40EFF">
        <w:rPr>
          <w:szCs w:val="24"/>
          <w:lang w:bidi="fa-IR"/>
        </w:rPr>
        <w:t xml:space="preserve">Tehran </w:t>
      </w:r>
      <w:r w:rsidR="00DE2057" w:rsidRPr="00F40EFF">
        <w:rPr>
          <w:szCs w:val="24"/>
          <w:lang w:bidi="fa-IR"/>
        </w:rPr>
        <w:t xml:space="preserve">has hot-dry summers and </w:t>
      </w:r>
      <w:r w:rsidR="00DE2057" w:rsidRPr="00F40EFF">
        <w:rPr>
          <w:szCs w:val="24"/>
          <w:lang w:bidi="fa-IR"/>
        </w:rPr>
        <w:lastRenderedPageBreak/>
        <w:t>relatively cold winters</w:t>
      </w:r>
      <w:r w:rsidR="00AD2B46" w:rsidRPr="00F40EFF">
        <w:rPr>
          <w:szCs w:val="24"/>
          <w:lang w:bidi="fa-IR"/>
        </w:rPr>
        <w:t xml:space="preserve">. </w:t>
      </w:r>
      <w:r w:rsidR="0060493A" w:rsidRPr="00F40EFF">
        <w:rPr>
          <w:szCs w:val="24"/>
          <w:lang w:bidi="fa-IR"/>
        </w:rPr>
        <w:t>Figure</w:t>
      </w:r>
      <w:r w:rsidR="003E33D7" w:rsidRPr="00F40EFF">
        <w:rPr>
          <w:szCs w:val="24"/>
          <w:lang w:bidi="fa-IR"/>
        </w:rPr>
        <w:t xml:space="preserve"> </w:t>
      </w:r>
      <w:r w:rsidR="005A34CE" w:rsidRPr="00F40EFF">
        <w:rPr>
          <w:szCs w:val="24"/>
          <w:lang w:bidi="fa-IR"/>
        </w:rPr>
        <w:t>2</w:t>
      </w:r>
      <w:r w:rsidR="003E33D7" w:rsidRPr="00F40EFF">
        <w:rPr>
          <w:szCs w:val="24"/>
          <w:lang w:bidi="fa-IR"/>
        </w:rPr>
        <w:t xml:space="preserve"> </w:t>
      </w:r>
      <w:r w:rsidR="000D4F1E">
        <w:rPr>
          <w:szCs w:val="24"/>
          <w:lang w:bidi="fa-IR"/>
        </w:rPr>
        <w:t>illustrates</w:t>
      </w:r>
      <w:r w:rsidR="003E33D7" w:rsidRPr="00F40EFF">
        <w:rPr>
          <w:szCs w:val="24"/>
          <w:lang w:bidi="fa-IR"/>
        </w:rPr>
        <w:t xml:space="preserve"> the </w:t>
      </w:r>
      <w:r w:rsidR="00237724">
        <w:rPr>
          <w:szCs w:val="24"/>
          <w:lang w:bidi="fa-IR"/>
        </w:rPr>
        <w:t xml:space="preserve">average daily dry bulb temperature </w:t>
      </w:r>
      <w:r w:rsidR="00B3109A" w:rsidRPr="00F40EFF">
        <w:rPr>
          <w:szCs w:val="24"/>
          <w:lang w:bidi="fa-IR"/>
        </w:rPr>
        <w:t>in a typical</w:t>
      </w:r>
      <w:r w:rsidR="003E33D7" w:rsidRPr="00F40EFF">
        <w:rPr>
          <w:szCs w:val="24"/>
          <w:lang w:bidi="fa-IR"/>
        </w:rPr>
        <w:t xml:space="preserve"> year.</w:t>
      </w:r>
      <w:r w:rsidR="00AD2B46" w:rsidRPr="00F40EFF">
        <w:rPr>
          <w:szCs w:val="24"/>
          <w:lang w:bidi="fa-IR"/>
        </w:rPr>
        <w:t xml:space="preserve"> The dry bulb temperature </w:t>
      </w:r>
      <w:r w:rsidR="00434F57" w:rsidRPr="00F40EFF">
        <w:rPr>
          <w:szCs w:val="24"/>
          <w:lang w:bidi="fa-IR"/>
        </w:rPr>
        <w:t>o</w:t>
      </w:r>
      <w:r w:rsidR="00AD2B46" w:rsidRPr="00F40EFF">
        <w:rPr>
          <w:szCs w:val="24"/>
          <w:lang w:bidi="fa-IR"/>
        </w:rPr>
        <w:t xml:space="preserve">n </w:t>
      </w:r>
      <w:r w:rsidR="0060493A" w:rsidRPr="00F40EFF">
        <w:rPr>
          <w:szCs w:val="24"/>
          <w:lang w:bidi="fa-IR"/>
        </w:rPr>
        <w:t xml:space="preserve">the </w:t>
      </w:r>
      <w:r w:rsidR="00AD2B46" w:rsidRPr="00F40EFF">
        <w:rPr>
          <w:szCs w:val="24"/>
          <w:lang w:bidi="fa-IR"/>
        </w:rPr>
        <w:t xml:space="preserve">hottest day of the year exceeds 35 </w:t>
      </w:r>
      <w:r w:rsidR="00DC4D46" w:rsidRPr="00F40EFF">
        <w:rPr>
          <w:szCs w:val="24"/>
          <w:lang w:bidi="fa-IR"/>
        </w:rPr>
        <w:t>centigrade</w:t>
      </w:r>
      <w:r w:rsidR="00AD2B46" w:rsidRPr="00F40EFF">
        <w:rPr>
          <w:szCs w:val="24"/>
          <w:lang w:bidi="fa-IR"/>
        </w:rPr>
        <w:t>, while this amount is below zero for the coldest day. The prevail</w:t>
      </w:r>
      <w:r w:rsidR="00434F57" w:rsidRPr="00F40EFF">
        <w:rPr>
          <w:szCs w:val="24"/>
          <w:lang w:bidi="fa-IR"/>
        </w:rPr>
        <w:t>ing</w:t>
      </w:r>
      <w:r w:rsidR="00AD2B46" w:rsidRPr="00F40EFF">
        <w:rPr>
          <w:szCs w:val="24"/>
          <w:lang w:bidi="fa-IR"/>
        </w:rPr>
        <w:t xml:space="preserve"> wind is from </w:t>
      </w:r>
      <w:r w:rsidR="00434F57" w:rsidRPr="00F40EFF">
        <w:rPr>
          <w:szCs w:val="24"/>
          <w:lang w:bidi="fa-IR"/>
        </w:rPr>
        <w:t xml:space="preserve">the </w:t>
      </w:r>
      <w:r w:rsidR="00AD2B46" w:rsidRPr="00F40EFF">
        <w:rPr>
          <w:szCs w:val="24"/>
          <w:lang w:bidi="fa-IR"/>
        </w:rPr>
        <w:t xml:space="preserve">west and the average wind </w:t>
      </w:r>
      <w:r w:rsidR="009A3CB4" w:rsidRPr="00F40EFF">
        <w:rPr>
          <w:szCs w:val="24"/>
          <w:lang w:bidi="fa-IR"/>
        </w:rPr>
        <w:t xml:space="preserve">velocity </w:t>
      </w:r>
      <w:r w:rsidR="00AD2B46" w:rsidRPr="00F40EFF">
        <w:rPr>
          <w:szCs w:val="24"/>
          <w:lang w:bidi="fa-IR"/>
        </w:rPr>
        <w:t>is 2.72 m/s.</w:t>
      </w:r>
      <w:r w:rsidR="00C914C0" w:rsidRPr="00F40EFF">
        <w:rPr>
          <w:szCs w:val="24"/>
          <w:lang w:bidi="fa-IR"/>
        </w:rPr>
        <w:t xml:space="preserve"> The </w:t>
      </w:r>
      <w:proofErr w:type="spellStart"/>
      <w:r w:rsidR="00C914C0" w:rsidRPr="00F40EFF">
        <w:rPr>
          <w:szCs w:val="24"/>
          <w:lang w:bidi="fa-IR"/>
        </w:rPr>
        <w:t>epw</w:t>
      </w:r>
      <w:proofErr w:type="spellEnd"/>
      <w:r w:rsidR="00C914C0" w:rsidRPr="00F40EFF">
        <w:rPr>
          <w:szCs w:val="24"/>
          <w:lang w:bidi="fa-IR"/>
        </w:rPr>
        <w:t xml:space="preserve"> file for </w:t>
      </w:r>
      <w:proofErr w:type="spellStart"/>
      <w:r w:rsidR="00C914C0" w:rsidRPr="00F40EFF">
        <w:rPr>
          <w:szCs w:val="24"/>
          <w:lang w:bidi="fa-IR"/>
        </w:rPr>
        <w:t>Mehrabad</w:t>
      </w:r>
      <w:proofErr w:type="spellEnd"/>
      <w:r w:rsidR="00C914C0" w:rsidRPr="00F40EFF">
        <w:rPr>
          <w:szCs w:val="24"/>
          <w:lang w:bidi="fa-IR"/>
        </w:rPr>
        <w:t xml:space="preserve"> International Airport is used for the simulations</w:t>
      </w:r>
      <w:r w:rsidR="004E53D7" w:rsidRPr="00F40EFF">
        <w:rPr>
          <w:szCs w:val="24"/>
          <w:lang w:bidi="fa-IR"/>
        </w:rPr>
        <w:t xml:space="preserve"> considering </w:t>
      </w:r>
      <w:r w:rsidR="00EF3946" w:rsidRPr="00F40EFF">
        <w:rPr>
          <w:szCs w:val="24"/>
          <w:lang w:bidi="fa-IR"/>
        </w:rPr>
        <w:t>2007-2021</w:t>
      </w:r>
      <w:r w:rsidR="004E53D7" w:rsidRPr="00F40EFF">
        <w:rPr>
          <w:szCs w:val="24"/>
          <w:lang w:bidi="fa-IR"/>
        </w:rPr>
        <w:t xml:space="preserve"> </w:t>
      </w:r>
    </w:p>
    <w:p w14:paraId="5F03C365" w14:textId="2A7C9D76" w:rsidR="00A6115F" w:rsidRPr="00F40EFF" w:rsidRDefault="00794102" w:rsidP="002A4A7F">
      <w:pPr>
        <w:rPr>
          <w:szCs w:val="24"/>
          <w:lang w:bidi="fa-IR"/>
        </w:rPr>
      </w:pPr>
      <w:r w:rsidRPr="00F40EFF">
        <w:rPr>
          <w:noProof/>
          <w:sz w:val="20"/>
          <w:szCs w:val="18"/>
        </w:rPr>
        <mc:AlternateContent>
          <mc:Choice Requires="wps">
            <w:drawing>
              <wp:anchor distT="45720" distB="45720" distL="114300" distR="114300" simplePos="0" relativeHeight="252074496" behindDoc="0" locked="0" layoutInCell="1" allowOverlap="1" wp14:anchorId="7B391E2D" wp14:editId="699BDB4C">
                <wp:simplePos x="0" y="0"/>
                <wp:positionH relativeFrom="leftMargin">
                  <wp:posOffset>-144145</wp:posOffset>
                </wp:positionH>
                <wp:positionV relativeFrom="paragraph">
                  <wp:posOffset>916305</wp:posOffset>
                </wp:positionV>
                <wp:extent cx="2148840" cy="242782"/>
                <wp:effectExtent l="635" t="0" r="4445" b="4445"/>
                <wp:wrapNone/>
                <wp:docPr id="9092454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148840" cy="242782"/>
                        </a:xfrm>
                        <a:prstGeom prst="rect">
                          <a:avLst/>
                        </a:prstGeom>
                        <a:solidFill>
                          <a:srgbClr val="FFFFFF"/>
                        </a:solidFill>
                        <a:ln w="9525">
                          <a:noFill/>
                          <a:miter lim="800000"/>
                          <a:headEnd/>
                          <a:tailEnd/>
                        </a:ln>
                      </wps:spPr>
                      <wps:txbx>
                        <w:txbxContent>
                          <w:p w14:paraId="0104EDAC" w14:textId="32094367" w:rsidR="00794102" w:rsidRPr="0065507C" w:rsidRDefault="00794102">
                            <w:pPr>
                              <w:rPr>
                                <w:sz w:val="18"/>
                                <w:szCs w:val="16"/>
                              </w:rPr>
                            </w:pPr>
                            <w:r w:rsidRPr="0065507C">
                              <w:rPr>
                                <w:sz w:val="18"/>
                                <w:szCs w:val="16"/>
                              </w:rPr>
                              <w:t>Dry</w:t>
                            </w:r>
                            <w:r w:rsidR="00B3109A">
                              <w:rPr>
                                <w:sz w:val="18"/>
                                <w:szCs w:val="16"/>
                              </w:rPr>
                              <w:t xml:space="preserve"> Bulb T</w:t>
                            </w:r>
                            <w:r w:rsidRPr="0065507C">
                              <w:rPr>
                                <w:sz w:val="18"/>
                                <w:szCs w:val="16"/>
                              </w:rPr>
                              <w:t xml:space="preserve">emperature </w:t>
                            </w:r>
                            <w:r w:rsidR="00B3109A">
                              <w:rPr>
                                <w:sz w:val="18"/>
                                <w:szCs w:val="16"/>
                                <w:vertAlign w:val="superscript"/>
                              </w:rPr>
                              <w:t xml:space="preserve">o </w:t>
                            </w:r>
                            <w:r w:rsidR="00B3109A">
                              <w:rPr>
                                <w:sz w:val="18"/>
                                <w:szCs w:val="16"/>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91E2D" id="_x0000_t202" coordsize="21600,21600" o:spt="202" path="m,l,21600r21600,l21600,xe">
                <v:stroke joinstyle="miter"/>
                <v:path gradientshapeok="t" o:connecttype="rect"/>
              </v:shapetype>
              <v:shape id="Text Box 2" o:spid="_x0000_s1026" type="#_x0000_t202" style="position:absolute;left:0;text-align:left;margin-left:-11.35pt;margin-top:72.15pt;width:169.2pt;height:19.1pt;rotation:-90;z-index:2520744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" stroked="f">
                <v:textbox>
                  <w:txbxContent>
                    <w:p w14:paraId="0104EDAC" w14:textId="32094367" w:rsidR="00794102" w:rsidRPr="0065507C" w:rsidRDefault="00794102">
                      <w:pPr>
                        <w:rPr>
                          <w:sz w:val="18"/>
                          <w:szCs w:val="16"/>
                        </w:rPr>
                      </w:pPr>
                      <w:r w:rsidRPr="0065507C">
                        <w:rPr>
                          <w:sz w:val="18"/>
                          <w:szCs w:val="16"/>
                        </w:rPr>
                        <w:t>Dry</w:t>
                      </w:r>
                      <w:r w:rsidR="00B3109A">
                        <w:rPr>
                          <w:sz w:val="18"/>
                          <w:szCs w:val="16"/>
                        </w:rPr>
                        <w:t xml:space="preserve"> Bulb T</w:t>
                      </w:r>
                      <w:r w:rsidRPr="0065507C">
                        <w:rPr>
                          <w:sz w:val="18"/>
                          <w:szCs w:val="16"/>
                        </w:rPr>
                        <w:t xml:space="preserve">emperature </w:t>
                      </w:r>
                      <w:r w:rsidR="00B3109A">
                        <w:rPr>
                          <w:sz w:val="18"/>
                          <w:szCs w:val="16"/>
                          <w:vertAlign w:val="superscript"/>
                        </w:rPr>
                        <w:t xml:space="preserve">o </w:t>
                      </w:r>
                      <w:r w:rsidR="00B3109A">
                        <w:rPr>
                          <w:sz w:val="18"/>
                          <w:szCs w:val="16"/>
                        </w:rPr>
                        <w:t>C</w:t>
                      </w:r>
                    </w:p>
                  </w:txbxContent>
                </v:textbox>
                <w10:wrap anchorx="margin"/>
              </v:shape>
            </w:pict>
          </mc:Fallback>
        </mc:AlternateContent>
      </w:r>
      <w:r w:rsidR="00A6115F" w:rsidRPr="00F40EFF">
        <w:rPr>
          <w:noProof/>
        </w:rPr>
        <w:drawing>
          <wp:inline distT="0" distB="0" distL="0" distR="0" wp14:anchorId="6B9278AD" wp14:editId="6A2C2ED5">
            <wp:extent cx="5933440" cy="2176145"/>
            <wp:effectExtent l="0" t="0" r="0" b="0"/>
            <wp:docPr id="9" name="Chart 9">
              <a:extLst xmlns:a="http://schemas.openxmlformats.org/drawingml/2006/main">
                <a:ext uri="{FF2B5EF4-FFF2-40B4-BE49-F238E27FC236}">
                  <a16:creationId xmlns:a16="http://schemas.microsoft.com/office/drawing/2014/main" id="{CDD77C55-4B9B-47A5-8746-6ADA838DE0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356C183" w14:textId="7CB254FC" w:rsidR="009B610F" w:rsidRPr="00F40EFF" w:rsidRDefault="00A6115F" w:rsidP="00B3109A">
      <w:pPr>
        <w:jc w:val="center"/>
        <w:rPr>
          <w:sz w:val="20"/>
          <w:szCs w:val="18"/>
        </w:rPr>
      </w:pPr>
      <w:r w:rsidRPr="00F40EFF">
        <w:rPr>
          <w:sz w:val="20"/>
          <w:szCs w:val="18"/>
        </w:rPr>
        <w:t>Fig</w:t>
      </w:r>
      <w:r w:rsidR="006E378B" w:rsidRPr="00F40EFF">
        <w:rPr>
          <w:sz w:val="20"/>
          <w:szCs w:val="18"/>
        </w:rPr>
        <w:t>ure</w:t>
      </w:r>
      <w:r w:rsidR="008B5B05" w:rsidRPr="00F40EFF">
        <w:rPr>
          <w:sz w:val="20"/>
          <w:szCs w:val="18"/>
        </w:rPr>
        <w:t xml:space="preserve"> </w:t>
      </w:r>
      <w:r w:rsidR="005A34CE" w:rsidRPr="00F40EFF">
        <w:rPr>
          <w:sz w:val="20"/>
          <w:szCs w:val="18"/>
        </w:rPr>
        <w:t>2</w:t>
      </w:r>
      <w:r w:rsidR="003E44DF">
        <w:rPr>
          <w:sz w:val="20"/>
          <w:szCs w:val="18"/>
        </w:rPr>
        <w:t>:</w:t>
      </w:r>
      <w:r w:rsidRPr="00F40EFF">
        <w:rPr>
          <w:sz w:val="20"/>
          <w:szCs w:val="18"/>
        </w:rPr>
        <w:t xml:space="preserve"> </w:t>
      </w:r>
      <w:r w:rsidR="00794102" w:rsidRPr="00F40EFF">
        <w:rPr>
          <w:sz w:val="20"/>
          <w:szCs w:val="18"/>
        </w:rPr>
        <w:t>Daily a</w:t>
      </w:r>
      <w:r w:rsidRPr="00F40EFF">
        <w:rPr>
          <w:sz w:val="20"/>
          <w:szCs w:val="18"/>
        </w:rPr>
        <w:t xml:space="preserve">verage </w:t>
      </w:r>
      <w:r w:rsidR="00794102" w:rsidRPr="00F40EFF">
        <w:rPr>
          <w:sz w:val="20"/>
          <w:szCs w:val="18"/>
        </w:rPr>
        <w:t xml:space="preserve">of </w:t>
      </w:r>
      <w:r w:rsidRPr="00F40EFF">
        <w:rPr>
          <w:sz w:val="20"/>
          <w:szCs w:val="18"/>
        </w:rPr>
        <w:t xml:space="preserve">dry bulb temperature </w:t>
      </w:r>
      <w:r w:rsidR="00794102" w:rsidRPr="00F40EFF">
        <w:rPr>
          <w:sz w:val="20"/>
          <w:szCs w:val="18"/>
        </w:rPr>
        <w:t>in</w:t>
      </w:r>
      <w:r w:rsidRPr="00F40EFF">
        <w:rPr>
          <w:sz w:val="20"/>
          <w:szCs w:val="18"/>
        </w:rPr>
        <w:t xml:space="preserve"> Tehran</w:t>
      </w:r>
      <w:r w:rsidR="00B3109A" w:rsidRPr="00F40EFF">
        <w:rPr>
          <w:sz w:val="20"/>
          <w:szCs w:val="18"/>
        </w:rPr>
        <w:t xml:space="preserve"> (</w:t>
      </w:r>
      <w:proofErr w:type="spellStart"/>
      <w:r w:rsidR="00B3109A" w:rsidRPr="00F40EFF">
        <w:rPr>
          <w:sz w:val="20"/>
          <w:szCs w:val="18"/>
        </w:rPr>
        <w:t>epw</w:t>
      </w:r>
      <w:proofErr w:type="spellEnd"/>
      <w:r w:rsidR="00B3109A" w:rsidRPr="00F40EFF">
        <w:rPr>
          <w:sz w:val="20"/>
          <w:szCs w:val="18"/>
        </w:rPr>
        <w:t xml:space="preserve"> file for Tehra </w:t>
      </w:r>
      <w:proofErr w:type="spellStart"/>
      <w:r w:rsidR="00B3109A" w:rsidRPr="00F40EFF">
        <w:rPr>
          <w:sz w:val="20"/>
          <w:szCs w:val="18"/>
        </w:rPr>
        <w:t>Mehrabad</w:t>
      </w:r>
      <w:proofErr w:type="spellEnd"/>
      <w:r w:rsidR="00B3109A" w:rsidRPr="00F40EFF">
        <w:rPr>
          <w:sz w:val="20"/>
          <w:szCs w:val="18"/>
        </w:rPr>
        <w:t xml:space="preserve"> airport)</w:t>
      </w:r>
    </w:p>
    <w:p w14:paraId="67076542" w14:textId="1104BDAA" w:rsidR="009B610F" w:rsidRPr="00F40EFF" w:rsidRDefault="008D68FF" w:rsidP="002A4A7F">
      <w:pPr>
        <w:rPr>
          <w:b/>
          <w:bCs/>
          <w:szCs w:val="24"/>
        </w:rPr>
      </w:pPr>
      <w:r w:rsidRPr="00F40EFF">
        <w:rPr>
          <w:b/>
          <w:bCs/>
          <w:szCs w:val="24"/>
        </w:rPr>
        <w:t>2</w:t>
      </w:r>
      <w:r w:rsidR="009B610F" w:rsidRPr="00F40EFF">
        <w:rPr>
          <w:b/>
          <w:bCs/>
          <w:szCs w:val="24"/>
        </w:rPr>
        <w:t>.3. Simulation tools</w:t>
      </w:r>
    </w:p>
    <w:p w14:paraId="551C9311" w14:textId="3E3EE186" w:rsidR="00770737" w:rsidRPr="00F40EFF" w:rsidRDefault="007E152A" w:rsidP="002A4A7F">
      <w:pPr>
        <w:rPr>
          <w:rFonts w:cstheme="majorBidi"/>
          <w:szCs w:val="24"/>
          <w:rtl/>
        </w:rPr>
      </w:pPr>
      <w:r w:rsidRPr="00F40EFF">
        <w:rPr>
          <w:rFonts w:cstheme="majorBidi"/>
          <w:szCs w:val="24"/>
        </w:rPr>
        <w:t>In this paper</w:t>
      </w:r>
      <w:r w:rsidR="003B3909" w:rsidRPr="00F40EFF">
        <w:rPr>
          <w:rFonts w:cstheme="majorBidi"/>
          <w:szCs w:val="24"/>
        </w:rPr>
        <w:t>,</w:t>
      </w:r>
      <w:r w:rsidRPr="00F40EFF">
        <w:rPr>
          <w:rFonts w:cstheme="majorBidi"/>
          <w:szCs w:val="24"/>
        </w:rPr>
        <w:t xml:space="preserve"> Ladybug</w:t>
      </w:r>
      <w:r w:rsidR="00E35434" w:rsidRPr="00F40EFF">
        <w:rPr>
          <w:rFonts w:cstheme="majorBidi"/>
          <w:szCs w:val="24"/>
        </w:rPr>
        <w:t xml:space="preserve"> </w:t>
      </w:r>
      <w:r w:rsidR="008979B2" w:rsidRPr="00F40EFF">
        <w:rPr>
          <w:rFonts w:cstheme="majorBidi"/>
          <w:szCs w:val="24"/>
        </w:rPr>
        <w:t>T</w:t>
      </w:r>
      <w:r w:rsidRPr="00F40EFF">
        <w:rPr>
          <w:rFonts w:cstheme="majorBidi"/>
          <w:szCs w:val="24"/>
        </w:rPr>
        <w:t>ools</w:t>
      </w:r>
      <w:r w:rsidR="00387E93" w:rsidRPr="00F40EFF">
        <w:rPr>
          <w:rFonts w:cstheme="majorBidi"/>
          <w:szCs w:val="24"/>
        </w:rPr>
        <w:t xml:space="preserve"> </w:t>
      </w:r>
      <w:r w:rsidR="000A09CB" w:rsidRPr="00F40EFF">
        <w:rPr>
          <w:rFonts w:cstheme="majorBidi"/>
          <w:szCs w:val="24"/>
        </w:rPr>
        <w:t>(1.6.0)</w:t>
      </w:r>
      <w:r w:rsidRPr="00F40EFF">
        <w:rPr>
          <w:rFonts w:cstheme="majorBidi"/>
          <w:szCs w:val="24"/>
        </w:rPr>
        <w:t xml:space="preserve"> has been used to calculate urban weather file</w:t>
      </w:r>
      <w:r w:rsidR="00434F57" w:rsidRPr="00F40EFF">
        <w:rPr>
          <w:rFonts w:cstheme="majorBidi"/>
          <w:szCs w:val="24"/>
        </w:rPr>
        <w:t>s</w:t>
      </w:r>
      <w:r w:rsidR="0078610C" w:rsidRPr="00F40EFF">
        <w:rPr>
          <w:rFonts w:cstheme="majorBidi"/>
          <w:szCs w:val="24"/>
        </w:rPr>
        <w:t xml:space="preserve"> </w:t>
      </w:r>
      <w:r w:rsidR="00434F57" w:rsidRPr="00F40EFF">
        <w:rPr>
          <w:rFonts w:cstheme="majorBidi"/>
          <w:szCs w:val="24"/>
        </w:rPr>
        <w:t>o</w:t>
      </w:r>
      <w:r w:rsidR="0078610C" w:rsidRPr="00F40EFF">
        <w:rPr>
          <w:rFonts w:cstheme="majorBidi"/>
          <w:szCs w:val="24"/>
        </w:rPr>
        <w:t>n a large scale</w:t>
      </w:r>
      <w:r w:rsidR="003B3909" w:rsidRPr="00F40EFF">
        <w:rPr>
          <w:rFonts w:cstheme="majorBidi"/>
          <w:szCs w:val="24"/>
        </w:rPr>
        <w:t xml:space="preserve">. Then, </w:t>
      </w:r>
      <w:r w:rsidR="00434F57" w:rsidRPr="00F40EFF">
        <w:rPr>
          <w:rFonts w:cstheme="majorBidi"/>
          <w:szCs w:val="24"/>
        </w:rPr>
        <w:t xml:space="preserve">the </w:t>
      </w:r>
      <w:r w:rsidR="0078610C" w:rsidRPr="00F40EFF">
        <w:rPr>
          <w:rFonts w:cstheme="majorBidi"/>
          <w:szCs w:val="24"/>
        </w:rPr>
        <w:t>cooling and heating load of buildings</w:t>
      </w:r>
      <w:r w:rsidR="00ED4E88" w:rsidRPr="00F40EFF">
        <w:rPr>
          <w:rFonts w:cstheme="majorBidi"/>
          <w:szCs w:val="24"/>
        </w:rPr>
        <w:t xml:space="preserve"> have been evaluated </w:t>
      </w:r>
      <w:r w:rsidR="00434F57" w:rsidRPr="00F40EFF">
        <w:rPr>
          <w:rFonts w:cstheme="majorBidi"/>
          <w:szCs w:val="24"/>
        </w:rPr>
        <w:t>o</w:t>
      </w:r>
      <w:r w:rsidR="00ED4E88" w:rsidRPr="00F40EFF">
        <w:rPr>
          <w:rFonts w:cstheme="majorBidi"/>
          <w:szCs w:val="24"/>
        </w:rPr>
        <w:t>n a smaller scale</w:t>
      </w:r>
      <w:r w:rsidR="003B3909" w:rsidRPr="00F40EFF">
        <w:rPr>
          <w:rFonts w:cstheme="majorBidi"/>
          <w:szCs w:val="24"/>
        </w:rPr>
        <w:t xml:space="preserve"> by utilizing </w:t>
      </w:r>
      <w:proofErr w:type="spellStart"/>
      <w:r w:rsidR="005B504E" w:rsidRPr="00F40EFF">
        <w:rPr>
          <w:rFonts w:cstheme="majorBidi"/>
          <w:szCs w:val="24"/>
        </w:rPr>
        <w:t>EnergyPlus</w:t>
      </w:r>
      <w:proofErr w:type="spellEnd"/>
      <w:r w:rsidR="00ED4E88" w:rsidRPr="00F40EFF">
        <w:rPr>
          <w:rFonts w:cstheme="majorBidi"/>
          <w:szCs w:val="24"/>
        </w:rPr>
        <w:t xml:space="preserve">. </w:t>
      </w:r>
      <w:proofErr w:type="spellStart"/>
      <w:r w:rsidR="00ED4E88" w:rsidRPr="00F40EFF">
        <w:rPr>
          <w:rFonts w:cstheme="majorBidi"/>
          <w:szCs w:val="24"/>
        </w:rPr>
        <w:t>Energy</w:t>
      </w:r>
      <w:r w:rsidR="005B504E" w:rsidRPr="00F40EFF">
        <w:rPr>
          <w:rFonts w:cstheme="majorBidi"/>
          <w:szCs w:val="24"/>
        </w:rPr>
        <w:t>P</w:t>
      </w:r>
      <w:r w:rsidR="00ED4E88" w:rsidRPr="00F40EFF">
        <w:rPr>
          <w:rFonts w:cstheme="majorBidi"/>
          <w:szCs w:val="24"/>
        </w:rPr>
        <w:t>lus</w:t>
      </w:r>
      <w:proofErr w:type="spellEnd"/>
      <w:r w:rsidR="00ED4E88" w:rsidRPr="00F40EFF">
        <w:rPr>
          <w:rFonts w:cstheme="majorBidi"/>
          <w:szCs w:val="24"/>
        </w:rPr>
        <w:t xml:space="preserve"> is a well-known tool for simulating energy consumption and has been validated in many pieces of research</w:t>
      </w:r>
      <w:r w:rsidR="00454D05" w:rsidRPr="00F40EFF">
        <w:rPr>
          <w:rFonts w:cstheme="majorBidi"/>
          <w:szCs w:val="24"/>
        </w:rPr>
        <w:t xml:space="preserve"> </w:t>
      </w:r>
      <w:r w:rsidR="00770737" w:rsidRPr="00F40EFF">
        <w:rPr>
          <w:rFonts w:cstheme="majorBidi"/>
          <w:szCs w:val="24"/>
        </w:rPr>
        <w:fldChar w:fldCharType="begin" w:fldLock="1"/>
      </w:r>
      <w:r w:rsidR="004B506A" w:rsidRPr="00F40EFF">
        <w:rPr>
          <w:rFonts w:cstheme="majorBidi"/>
          <w:szCs w:val="24"/>
        </w:rPr>
        <w:instrText>ADDIN CSL_CITATION {"citationItems":[{"id":"ITEM-1","itemData":{"DOI":"10.1016/j.buildenv.2012.02.019","ISSN":"03601323","abstract":"Phase change materials (PCMs) represent a technology that may reduce peak loads and HVAC energy consumption in buildings. A few building energy simulation programs have the capability to simulate PCMs, but their accuracy has not been completely tested. This study shows the procedure used to verify and validate the PCM model in EnergyPlus using a similar approach as dictated by ASHRAE Standard 140, which consists of analytical verification, comparative testing, and empirical validation. This process was valuable, as two bugs were identified and fixed in the PCM model, and version 7.1 of EnergyPlus will have a validated PCM model. Preliminary results using whole-building energy analysis show that careful analysis should be done when designing PCMs in homes, as their thermal performance depends on several variables such as PCM properties and location in the building envelope. © 2012 Elsevier Ltd.","author":[{"dropping-particle":"","family":"Tabares-Velasco","given":"Paulo Cesar","non-dropping-particle":"","parse-names":false,"suffix":""},{"dropping-particle":"","family":"Christensen","given":"Craig","non-dropping-particle":"","parse-names":false,"suffix":""},{"dropping-particle":"","family":"Bianchi","given":"Marcus","non-dropping-particle":"","parse-names":false,"suffix":""}],"container-title":"Building and Environment","id":"ITEM-1","issued":{"date-parts":[["2012"]]},"page":"186-196","title":"Verification and validation of EnergyPlus phase change material model for opaque wall assemblies","type":"article-journal","volume":"54"},"uris":["http://www.mendeley.com/documents/?uuid=3edae955-3463-44f8-8139-195144c2ab80"]},{"id":"ITEM-2","itemData":{"DOI":"10.1016/j.buildenv.2020.107088","ISSN":"03601323","abstract":"This paper proposes a performance-based design validation approach to study EnergyPlus for daylight harvesting capabilities. It considers EnergyPlus as a possible analytical tool to assist in design decisions, because it enables the rapid calculation of multicriteria analysis. The study has two main sections: first, it presents a sensitivity analysis of input parameters, such as wall reflectance, window size and position, visible transmittance of glazing, and room width. It uses useful daylighting illuminance (UDI) as the output parameter for analysis. Second, it presents a comparison of a hypothetical scenario for the design of a shading device to establish a comparison between a validated simulation tool and EnergyPlus considering a performance-based design process. The validation was performed against the Radiance simulation engine using direct and relative validation approaches. The geometric model for analysis consisted of an egg crate shading device with variations in the horizontal and vertical components. The output index, which was used as a decision-making parameter, was the occurrence frequency of hours within the UDI. The results showed that EnergyPlus classified solutions similarly to Radiance. The errors were within a 20% margin, and it was considered satisfactory for assisting in the search for low complexity facade design solutions.","author":[{"dropping-particle":"","family":"Queiroz","given":"Natália","non-dropping-particle":"","parse-names":false,"suffix":""},{"dropping-particle":"","family":"Westphal","given":"Fernando Simon","non-dropping-particle":"","parse-names":false,"suffix":""},{"dropping-particle":"","family":"Ruttkay Pereira","given":"Fernando Oscar","non-dropping-particle":"","parse-names":false,"suffix":""}],"container-title":"Building and Environment","id":"ITEM-2","issued":{"date-parts":[["2020"]]},"page":"107088","title":"A performance-based design validation study on EnergyPlus for daylighting analysis","type":"article-journal","volume":"183"},"uris":["http://www.mendeley.com/documents/?uuid=7696cdde-a039-4e75-ba4f-8230564f90c3"]},{"id":"ITEM-3","itemData":{"DOI":"10.1016/j.enbuild.2016.02.045","ISSN":"03787788","abstract":"Nowadays, energy simulation in many respects assists researchers and engineers in the design phase, as well as in the buildings operational phase. Reliability of the integrated simulation model and the knowledge and experience of the user are the cornerstones of good quality simulation prediction result. This study was preceded by a detailed and long-term experimental analysis of the building with a double-skin ventilated façade [10]. The paper presents results of the measurement, fine-tuning process and validation of the numerical simulation model. The simulation software tool, EnergyPlus in combination with Airflow Network Algorithm algorithm was used for the cavity air temperature and velocity prediction. When the model was verified, the criterion of eligibility were defined with the recommended statistical indicators. In order to achieve the better assessment, the validation process was done trifold: For winter, transitional and summer season. Overall, the research results highlight a very good agreement and a high level of matching between measured values and simulated results, which is a confirmation of the applied energy simulation tool.","author":[{"dropping-particle":"","family":"Ancrossed D Signelković","given":"Aleksandar S.","non-dropping-particle":"","parse-names":false,"suffix":""},{"dropping-particle":"","family":"Mujan","given":"Igor","non-dropping-particle":"","parse-names":false,"suffix":""},{"dropping-particle":"","family":"Dakić","given":"Stojanka","non-dropping-particle":"","parse-names":false,"suffix":""}],"container-title":"Energy and Buildings","id":"ITEM-3","issued":{"date-parts":[["2016"]]},"page":"27-36","title":"Experimental validation of a EnergyPlus model: Application of a multi-storey naturally ventilated double skin façade","type":"article-journal","volume":"118"},"uris":["http://www.mendeley.com/documents/?uuid=31d130ca-a9c9-49b1-8239-1300381bd053"]},{"id":"ITEM-4","itemData":{"DOI":"10.1016/j.mset.2020.07.002","ISSN":"25892991","abstract":"The present study shows the application of various software performance analysis of daylighting and its energy savings potential in Energy-efficient building topologies. It can easily predict the daylight illuminance and its consequences in any energy-efficient building irrespective of any construction expense with the application of simulation software such as MatLab, Energy Plus, Velux, Relux, DIALux, in the energy analysis process. There are various computer-based tools accessible to the precise appraisal of the building's daylighting and thermal execution. This simulation software performs energy calculation for choosing effective retrofits of energy-efficient building. The study critically reviews and compares software used for energy simulation and daylighting in the building. The survey from this review found that dimming controlled daylighting committed 13% more saving of energy potential in factory building than on/off control system. The importance of daylight software in building energy saving is represented through the case study. The simulated and measured indoor illuminances with and without blinds are represented. The calculated MBE and RMSE (error) by Radiance and Radlink were satisfying each other. The modern state art of review would be helpful for the academician, scientist, and researcher working in the field daylighting.","author":[{"dropping-particle":"","family":"Ahmad","given":"Asim","non-dropping-particle":"","parse-names":false,"suffix":""},{"dropping-particle":"","family":"Kumar","given":"Anil","non-dropping-particle":"","parse-names":false,"suffix":""},{"dropping-particle":"","family":"Prakash","given":"Om","non-dropping-particle":"","parse-names":false,"suffix":""},{"dropping-particle":"","family":"Aman","given":"Ankish","non-dropping-particle":"","parse-names":false,"suffix":""}],"container-title":"Materials Science for Energy Technologies","id":"ITEM-4","issued":{"date-parts":[["2020"]]},"page":"679-689","title":"Daylight availability assessment and the application of energy simulation software – A literature review","type":"article-journal","volume":"3"},"uris":["http://www.mendeley.com/documents/?uuid=b189a5cf-9653-47c5-995e-c4cd9880bac6"]},{"id":"ITEM-5","itemData":{"DOI":"10.3384/ecp110571906","ISBN":"978-91-7393-070-3","abstract":"Daylight has been regarded as a significant environmental advantage of atrium buildings because the natural light can illuminate potentially dark core areas and decrease energy consumption. This study has investigated the average daylight factors (overcast sky conditions) and annual lighting energy load (real weather conditions of Sheffield, UK) in adjoining spaces to assess the fundamental daylight performance and energy performance in an atrium model. Radiance and Daysim (based on Radiance algorithm) were the tools to simulate the daylighting and lighting energy use. A comparison of the measurement and simulation showed the validation of the basic Radiance simulation in the model. In terms of the well façades (decided by the ratio of window area to solid wall area) and well surface reflectance, the variations of daylight level and annual electrical lighting use in the adjoining rooms have been analysed and some design strategies for supporting preliminary design decisions are presented. Only the square atrium model and relatively simple climate conditions have been considered in the investigation.","author":[{"dropping-particle":"","family":"Du","given":"Jiangtao","non-dropping-particle":"","parse-names":false,"suffix":""},{"dropping-particle":"","family":"Sharples","given":"Steve","non-dropping-particle":"","parse-names":false,"suffix":""},{"dropping-particle":"","family":"Johnson","given":"Neil","non-dropping-particle":"","parse-names":false,"suffix":""}],"container-title":"Proceedings of the World Renewable Energy Congress – Sweden, 8–13 May, 2011, Linköping, Sweden","id":"ITEM-5","issued":{"date-parts":[["2011","11","3"]]},"number-of-pages":"1906-1913","title":"A Model Study of the Daylight and Energy Performance of Rooms Adjoining an Atrium Well","type":"book","volume":"57"},"uris":["http://www.mendeley.com/documents/?uuid=b57e0ea2-24e9-41c6-8a39-16626d566cbe"]},{"id":"ITEM-6","itemData":{"DOI":"10.1177/14771535950270040701","ISSN":"14771535","abstract":"The illuminance predictions from the lighting simulation program RADIANCE are compared with measurements taken in full-scale experimental rooms under real sky conditions for both overcast and clear skies. Results are presented for clear glazing and two types of light shelf. The model sky description is based on the real sky luminance distribution measured by a sky luminance mapping instrument. The sky luminance and room illuminance measurements are simultaneous allowing an extremely accurate representation of the real conditions in the model. Model representation of the measured sky brightness distribution is described. © 1995, SAGE Publications. All rights reserved.","author":[{"dropping-particle":"","family":"Mardaljevic","given":"J.","non-dropping-particle":"","parse-names":false,"suffix":""}],"container-title":"Lighting Research &amp; Technology","id":"ITEM-6","issue":"4","issued":{"date-parts":[["1995","12","1"]]},"note":"doi: 10.1177/14771535950270040701","page":"181-188","publisher":"SAGE Publications","title":"Validation of a lighting simulation program under real sky conditions","type":"article-journal","volume":"27"},"uris":["http://www.mendeley.com/documents/?uuid=32f69d9a-c75b-422f-8ec0-063cf5029af6"]}],"mendeley":{"formattedCitation":"(Ahmad et al., 2020; Ancrossed D Signelković et al., 2016; Du et al., 2011; Mardaljevic, 1995; Queiroz et al., 2020; Tabares-Velasco et al., 2012)","plainTextFormattedCitation":"(Ahmad et al., 2020; Ancrossed D Signelković et al., 2016; Du et al., 2011; Mardaljevic, 1995; Queiroz et al., 2020; Tabares-Velasco et al., 2012)","previouslyFormattedCitation":"(Ahmad et al., 2020; Ancrossed D Signelković et al., 2016; Du et al., 2011; Mardaljevic, 1995; Queiroz et al., 2020; Tabares-Velasco et al., 2012)"},"properties":{"noteIndex":0},"schema":"https://github.com/citation-style-language/schema/raw/master/csl-citation.json"}</w:instrText>
      </w:r>
      <w:r w:rsidR="00770737" w:rsidRPr="00F40EFF">
        <w:rPr>
          <w:rFonts w:cstheme="majorBidi"/>
          <w:szCs w:val="24"/>
        </w:rPr>
        <w:fldChar w:fldCharType="separate"/>
      </w:r>
      <w:r w:rsidR="004B506A" w:rsidRPr="00F40EFF">
        <w:rPr>
          <w:rFonts w:cstheme="majorBidi"/>
          <w:noProof/>
          <w:szCs w:val="24"/>
        </w:rPr>
        <w:t>(Ahmad et al., 2020; Ancrossed D Signelković et al., 2016; Du et al., 2011; Mardaljevic, 1995; Queiroz et al., 2020; Tabares-Velasco et al., 2012)</w:t>
      </w:r>
      <w:r w:rsidR="00770737" w:rsidRPr="00F40EFF">
        <w:rPr>
          <w:rFonts w:cstheme="majorBidi"/>
          <w:szCs w:val="24"/>
        </w:rPr>
        <w:fldChar w:fldCharType="end"/>
      </w:r>
      <w:r w:rsidR="00EF5A9D" w:rsidRPr="00F40EFF">
        <w:rPr>
          <w:rFonts w:cstheme="majorBidi"/>
          <w:szCs w:val="24"/>
        </w:rPr>
        <w:t xml:space="preserve">. </w:t>
      </w:r>
      <w:r w:rsidR="00836F06" w:rsidRPr="00F40EFF">
        <w:rPr>
          <w:rFonts w:cstheme="majorBidi"/>
          <w:szCs w:val="24"/>
        </w:rPr>
        <w:t xml:space="preserve">Based on </w:t>
      </w:r>
      <w:proofErr w:type="spellStart"/>
      <w:r w:rsidR="00836F06" w:rsidRPr="00F40EFF">
        <w:rPr>
          <w:rFonts w:cstheme="majorBidi"/>
          <w:szCs w:val="24"/>
        </w:rPr>
        <w:t>EnergyPlus</w:t>
      </w:r>
      <w:proofErr w:type="spellEnd"/>
      <w:r w:rsidR="00836F06" w:rsidRPr="00F40EFF">
        <w:rPr>
          <w:rFonts w:cstheme="majorBidi"/>
          <w:szCs w:val="24"/>
        </w:rPr>
        <w:t xml:space="preserve">, </w:t>
      </w:r>
      <w:proofErr w:type="spellStart"/>
      <w:r w:rsidR="00836F06" w:rsidRPr="00F40EFF">
        <w:rPr>
          <w:rFonts w:cstheme="majorBidi"/>
          <w:szCs w:val="24"/>
        </w:rPr>
        <w:t>URBANopt</w:t>
      </w:r>
      <w:proofErr w:type="spellEnd"/>
      <w:r w:rsidR="00836F06" w:rsidRPr="00F40EFF">
        <w:rPr>
          <w:rFonts w:cstheme="majorBidi"/>
          <w:szCs w:val="24"/>
        </w:rPr>
        <w:t xml:space="preserve"> is a simulation platform to perform environmental performance analysis within a geographically cohesive area smaller than a city. This tool combines multiple modeling tools, to achieve a holistic </w:t>
      </w:r>
      <w:hyperlink r:id="rId24" w:tooltip="Learn more about energy analysis from ScienceDirect's AI-generated Topic Pages" w:history="1">
        <w:r w:rsidR="00836F06" w:rsidRPr="00F40EFF">
          <w:rPr>
            <w:rStyle w:val="Hyperlink"/>
            <w:rFonts w:cstheme="majorBidi"/>
            <w:color w:val="auto"/>
            <w:szCs w:val="24"/>
            <w:u w:val="none"/>
          </w:rPr>
          <w:t>energy analysis</w:t>
        </w:r>
      </w:hyperlink>
      <w:r w:rsidR="00836F06" w:rsidRPr="00F40EFF">
        <w:rPr>
          <w:rFonts w:cstheme="majorBidi"/>
          <w:szCs w:val="24"/>
        </w:rPr>
        <w:t> of our district (El Kontar, Et al.)</w:t>
      </w:r>
      <w:r w:rsidR="00B06DBD" w:rsidRPr="00F40EFF">
        <w:rPr>
          <w:rFonts w:cstheme="majorBidi"/>
          <w:szCs w:val="24"/>
        </w:rPr>
        <w:t>.</w:t>
      </w:r>
    </w:p>
    <w:p w14:paraId="44FB5C1C" w14:textId="158AF94E" w:rsidR="009B610F" w:rsidRPr="00F40EFF" w:rsidRDefault="008D68FF" w:rsidP="002A4A7F">
      <w:pPr>
        <w:rPr>
          <w:b/>
          <w:bCs/>
          <w:szCs w:val="24"/>
        </w:rPr>
      </w:pPr>
      <w:r w:rsidRPr="00F40EFF">
        <w:rPr>
          <w:b/>
          <w:bCs/>
          <w:szCs w:val="24"/>
        </w:rPr>
        <w:t>2</w:t>
      </w:r>
      <w:r w:rsidR="009B610F" w:rsidRPr="00F40EFF">
        <w:rPr>
          <w:b/>
          <w:bCs/>
          <w:szCs w:val="24"/>
        </w:rPr>
        <w:t xml:space="preserve">.4. </w:t>
      </w:r>
      <w:bookmarkStart w:id="11" w:name="_Hlk184484314"/>
      <w:r w:rsidR="009A3CB4" w:rsidRPr="00F40EFF">
        <w:rPr>
          <w:b/>
          <w:bCs/>
          <w:szCs w:val="24"/>
        </w:rPr>
        <w:t>P</w:t>
      </w:r>
      <w:r w:rsidR="009B610F" w:rsidRPr="00F40EFF">
        <w:rPr>
          <w:b/>
          <w:bCs/>
          <w:szCs w:val="24"/>
        </w:rPr>
        <w:t>arameters</w:t>
      </w:r>
      <w:r w:rsidR="009A3CB4" w:rsidRPr="00F40EFF">
        <w:rPr>
          <w:b/>
          <w:bCs/>
          <w:szCs w:val="24"/>
        </w:rPr>
        <w:t xml:space="preserve"> and Indexes</w:t>
      </w:r>
      <w:bookmarkEnd w:id="11"/>
    </w:p>
    <w:p w14:paraId="729DCD1C" w14:textId="1E5A5900" w:rsidR="00C070B6" w:rsidRPr="00F40EFF" w:rsidRDefault="00EF5A9D" w:rsidP="00F451FF">
      <w:pPr>
        <w:jc w:val="both"/>
        <w:rPr>
          <w:szCs w:val="24"/>
          <w:u w:val="single"/>
          <w:lang w:bidi="fa-IR"/>
        </w:rPr>
      </w:pPr>
      <w:r w:rsidRPr="00F40EFF">
        <w:rPr>
          <w:szCs w:val="24"/>
        </w:rPr>
        <w:t>Table</w:t>
      </w:r>
      <w:r w:rsidR="00434F57" w:rsidRPr="00F40EFF">
        <w:rPr>
          <w:szCs w:val="24"/>
        </w:rPr>
        <w:t xml:space="preserve"> </w:t>
      </w:r>
      <w:r w:rsidRPr="00F40EFF">
        <w:rPr>
          <w:szCs w:val="24"/>
        </w:rPr>
        <w:t xml:space="preserve">1 shows </w:t>
      </w:r>
      <w:r w:rsidR="008B5B05" w:rsidRPr="00F40EFF">
        <w:rPr>
          <w:szCs w:val="24"/>
        </w:rPr>
        <w:t xml:space="preserve">the </w:t>
      </w:r>
      <w:r w:rsidRPr="00F40EFF">
        <w:rPr>
          <w:szCs w:val="24"/>
        </w:rPr>
        <w:t xml:space="preserve">materials applied to buildings </w:t>
      </w:r>
      <w:r w:rsidR="008B5B05" w:rsidRPr="00F40EFF">
        <w:rPr>
          <w:szCs w:val="24"/>
        </w:rPr>
        <w:t>for</w:t>
      </w:r>
      <w:r w:rsidRPr="00F40EFF">
        <w:rPr>
          <w:szCs w:val="24"/>
        </w:rPr>
        <w:t xml:space="preserve"> simulation</w:t>
      </w:r>
      <w:r w:rsidR="008B5B05" w:rsidRPr="00F40EFF">
        <w:rPr>
          <w:szCs w:val="24"/>
        </w:rPr>
        <w:t>s</w:t>
      </w:r>
      <w:r w:rsidR="002E02DE" w:rsidRPr="00F40EFF">
        <w:rPr>
          <w:szCs w:val="24"/>
        </w:rPr>
        <w:t>. These materials are the common materials for buildings in Iran.</w:t>
      </w:r>
      <w:r w:rsidR="008B5B05" w:rsidRPr="00F40EFF">
        <w:rPr>
          <w:szCs w:val="24"/>
        </w:rPr>
        <w:t xml:space="preserve"> </w:t>
      </w:r>
      <w:r w:rsidR="002E02DE" w:rsidRPr="00F40EFF">
        <w:rPr>
          <w:szCs w:val="24"/>
        </w:rPr>
        <w:t>The</w:t>
      </w:r>
      <w:r w:rsidRPr="00F40EFF">
        <w:rPr>
          <w:szCs w:val="24"/>
        </w:rPr>
        <w:t xml:space="preserve"> land properties </w:t>
      </w:r>
      <w:r w:rsidR="009A3CB4" w:rsidRPr="00F40EFF">
        <w:rPr>
          <w:szCs w:val="24"/>
        </w:rPr>
        <w:t>are presented</w:t>
      </w:r>
      <w:r w:rsidRPr="00F40EFF">
        <w:rPr>
          <w:szCs w:val="24"/>
        </w:rPr>
        <w:t xml:space="preserve"> in </w:t>
      </w:r>
      <w:r w:rsidR="0060493A" w:rsidRPr="00F40EFF">
        <w:rPr>
          <w:szCs w:val="24"/>
        </w:rPr>
        <w:t>Table</w:t>
      </w:r>
      <w:r w:rsidRPr="00F40EFF">
        <w:rPr>
          <w:szCs w:val="24"/>
        </w:rPr>
        <w:t xml:space="preserve"> 2</w:t>
      </w:r>
      <w:r w:rsidR="009A3CB4" w:rsidRPr="00F40EFF">
        <w:rPr>
          <w:szCs w:val="24"/>
        </w:rPr>
        <w:t xml:space="preserve">. </w:t>
      </w:r>
      <w:r w:rsidR="002E02DE" w:rsidRPr="00F40EFF">
        <w:rPr>
          <w:szCs w:val="24"/>
        </w:rPr>
        <w:t xml:space="preserve">Since the effect of vegetation coverage is an intervening variable for </w:t>
      </w:r>
      <w:r w:rsidR="00F6748C" w:rsidRPr="00F40EFF">
        <w:rPr>
          <w:szCs w:val="24"/>
        </w:rPr>
        <w:t xml:space="preserve">urban weather, it has been neglected </w:t>
      </w:r>
      <w:r w:rsidR="0060493A" w:rsidRPr="00F40EFF">
        <w:rPr>
          <w:szCs w:val="24"/>
        </w:rPr>
        <w:t>to</w:t>
      </w:r>
      <w:r w:rsidR="00F6748C" w:rsidRPr="00F40EFF">
        <w:rPr>
          <w:szCs w:val="24"/>
        </w:rPr>
        <w:t xml:space="preserve"> let us emphasize the role of buildings in our study.</w:t>
      </w:r>
    </w:p>
    <w:p w14:paraId="3B9AE1E6" w14:textId="58C67154" w:rsidR="00E73857" w:rsidRPr="00F40EFF" w:rsidRDefault="007D282B" w:rsidP="007D282B">
      <w:pPr>
        <w:jc w:val="center"/>
        <w:rPr>
          <w:sz w:val="20"/>
          <w:szCs w:val="18"/>
          <w:lang w:bidi="fa-IR"/>
        </w:rPr>
      </w:pPr>
      <w:r w:rsidRPr="00F40EFF">
        <w:rPr>
          <w:sz w:val="20"/>
          <w:szCs w:val="18"/>
        </w:rPr>
        <w:t>Table</w:t>
      </w:r>
      <w:r w:rsidR="0024656D" w:rsidRPr="00F40EFF">
        <w:rPr>
          <w:sz w:val="20"/>
          <w:szCs w:val="18"/>
        </w:rPr>
        <w:t xml:space="preserve"> </w:t>
      </w:r>
      <w:r w:rsidRPr="00F40EFF">
        <w:rPr>
          <w:sz w:val="20"/>
          <w:szCs w:val="18"/>
        </w:rPr>
        <w:t>1</w:t>
      </w:r>
      <w:r w:rsidR="003E44DF">
        <w:rPr>
          <w:sz w:val="20"/>
          <w:szCs w:val="18"/>
        </w:rPr>
        <w:t>:</w:t>
      </w:r>
      <w:r w:rsidR="0024656D" w:rsidRPr="00F40EFF">
        <w:rPr>
          <w:sz w:val="20"/>
          <w:szCs w:val="18"/>
        </w:rPr>
        <w:t xml:space="preserve"> </w:t>
      </w:r>
      <w:r w:rsidR="00200081" w:rsidRPr="00F40EFF">
        <w:rPr>
          <w:sz w:val="20"/>
          <w:szCs w:val="18"/>
        </w:rPr>
        <w:t>Thermal properties of the buildings</w:t>
      </w:r>
      <w:r w:rsidR="00F451FF" w:rsidRPr="00F40EFF">
        <w:rPr>
          <w:sz w:val="20"/>
          <w:szCs w:val="18"/>
        </w:rPr>
        <w:t xml:space="preserve"> (</w:t>
      </w:r>
      <w:r w:rsidR="0030240A" w:rsidRPr="00F40EFF">
        <w:rPr>
          <w:sz w:val="20"/>
          <w:szCs w:val="18"/>
          <w:lang w:bidi="fa-IR"/>
        </w:rPr>
        <w:t xml:space="preserve">Office of </w:t>
      </w:r>
      <w:r w:rsidR="008B1A0E" w:rsidRPr="00F40EFF">
        <w:rPr>
          <w:sz w:val="20"/>
          <w:szCs w:val="18"/>
          <w:lang w:bidi="fa-IR"/>
        </w:rPr>
        <w:t>N</w:t>
      </w:r>
      <w:r w:rsidR="0030240A" w:rsidRPr="00F40EFF">
        <w:rPr>
          <w:sz w:val="20"/>
          <w:szCs w:val="18"/>
          <w:lang w:bidi="fa-IR"/>
        </w:rPr>
        <w:t xml:space="preserve">ational </w:t>
      </w:r>
      <w:r w:rsidR="008B1A0E" w:rsidRPr="00F40EFF">
        <w:rPr>
          <w:sz w:val="20"/>
          <w:szCs w:val="18"/>
          <w:lang w:bidi="fa-IR"/>
        </w:rPr>
        <w:t>R</w:t>
      </w:r>
      <w:r w:rsidR="0030240A" w:rsidRPr="00F40EFF">
        <w:rPr>
          <w:sz w:val="20"/>
          <w:szCs w:val="18"/>
          <w:lang w:bidi="fa-IR"/>
        </w:rPr>
        <w:t xml:space="preserve">egulations and </w:t>
      </w:r>
      <w:r w:rsidR="008B1A0E" w:rsidRPr="00F40EFF">
        <w:rPr>
          <w:sz w:val="20"/>
          <w:szCs w:val="18"/>
          <w:lang w:bidi="fa-IR"/>
        </w:rPr>
        <w:t>Building Control</w:t>
      </w:r>
      <w:r w:rsidR="0030240A" w:rsidRPr="00F40EFF">
        <w:rPr>
          <w:sz w:val="20"/>
          <w:szCs w:val="18"/>
          <w:lang w:bidi="fa-IR"/>
        </w:rPr>
        <w:t xml:space="preserve">, </w:t>
      </w:r>
      <w:r w:rsidR="008B1A0E" w:rsidRPr="00F40EFF">
        <w:rPr>
          <w:sz w:val="20"/>
          <w:szCs w:val="18"/>
          <w:lang w:bidi="fa-IR"/>
        </w:rPr>
        <w:t>2020</w:t>
      </w:r>
      <w:r w:rsidR="0030240A" w:rsidRPr="00F40EFF">
        <w:rPr>
          <w:sz w:val="20"/>
          <w:szCs w:val="18"/>
          <w:lang w:bidi="fa-IR"/>
        </w:rPr>
        <w:t>)</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01"/>
        <w:gridCol w:w="3402"/>
        <w:gridCol w:w="1133"/>
      </w:tblGrid>
      <w:tr w:rsidR="00004FC0" w:rsidRPr="00F40EFF" w14:paraId="1CB3222F" w14:textId="77777777" w:rsidTr="00840B04">
        <w:trPr>
          <w:jc w:val="center"/>
        </w:trPr>
        <w:tc>
          <w:tcPr>
            <w:tcW w:w="1701" w:type="dxa"/>
            <w:shd w:val="clear" w:color="auto" w:fill="F2F2F2" w:themeFill="background1" w:themeFillShade="F2"/>
            <w:vAlign w:val="center"/>
          </w:tcPr>
          <w:p w14:paraId="6AB33291" w14:textId="2BF0BB2E" w:rsidR="00004FC0" w:rsidRPr="00F40EFF" w:rsidRDefault="003B7AF6" w:rsidP="00DD6EA0">
            <w:pPr>
              <w:rPr>
                <w:b/>
                <w:bCs/>
                <w:sz w:val="20"/>
                <w:szCs w:val="20"/>
              </w:rPr>
            </w:pPr>
            <w:r w:rsidRPr="00F40EFF">
              <w:rPr>
                <w:b/>
                <w:bCs/>
                <w:sz w:val="20"/>
                <w:szCs w:val="20"/>
              </w:rPr>
              <w:t>Construction</w:t>
            </w:r>
          </w:p>
        </w:tc>
        <w:tc>
          <w:tcPr>
            <w:tcW w:w="3402" w:type="dxa"/>
            <w:shd w:val="clear" w:color="auto" w:fill="F2F2F2" w:themeFill="background1" w:themeFillShade="F2"/>
            <w:vAlign w:val="center"/>
          </w:tcPr>
          <w:p w14:paraId="77A7E27A" w14:textId="6194227A" w:rsidR="00004FC0" w:rsidRPr="00F40EFF" w:rsidRDefault="003B7AF6" w:rsidP="00DD6EA0">
            <w:pPr>
              <w:rPr>
                <w:b/>
                <w:bCs/>
                <w:sz w:val="20"/>
                <w:szCs w:val="20"/>
              </w:rPr>
            </w:pPr>
            <w:r w:rsidRPr="00F40EFF">
              <w:rPr>
                <w:b/>
                <w:bCs/>
                <w:sz w:val="20"/>
                <w:szCs w:val="20"/>
              </w:rPr>
              <w:t>Materials</w:t>
            </w:r>
          </w:p>
        </w:tc>
        <w:tc>
          <w:tcPr>
            <w:tcW w:w="1133" w:type="dxa"/>
            <w:shd w:val="clear" w:color="auto" w:fill="F2F2F2" w:themeFill="background1" w:themeFillShade="F2"/>
            <w:vAlign w:val="center"/>
          </w:tcPr>
          <w:p w14:paraId="7EA8618C" w14:textId="58135BFD" w:rsidR="00004FC0" w:rsidRPr="00F40EFF" w:rsidRDefault="003B7AF6" w:rsidP="00DD6EA0">
            <w:pPr>
              <w:rPr>
                <w:b/>
                <w:bCs/>
                <w:sz w:val="20"/>
                <w:szCs w:val="20"/>
              </w:rPr>
            </w:pPr>
            <w:r w:rsidRPr="00F40EFF">
              <w:rPr>
                <w:b/>
                <w:bCs/>
                <w:sz w:val="20"/>
                <w:szCs w:val="20"/>
              </w:rPr>
              <w:t>R-value</w:t>
            </w:r>
          </w:p>
        </w:tc>
      </w:tr>
      <w:tr w:rsidR="00004FC0" w:rsidRPr="00F40EFF" w14:paraId="280A2C38" w14:textId="77777777" w:rsidTr="00840B04">
        <w:trPr>
          <w:jc w:val="center"/>
        </w:trPr>
        <w:tc>
          <w:tcPr>
            <w:tcW w:w="1701" w:type="dxa"/>
            <w:vAlign w:val="center"/>
          </w:tcPr>
          <w:p w14:paraId="1F333553" w14:textId="1541D441" w:rsidR="00004FC0" w:rsidRPr="00F40EFF" w:rsidRDefault="003B7AF6" w:rsidP="00DD6EA0">
            <w:pPr>
              <w:rPr>
                <w:sz w:val="20"/>
                <w:szCs w:val="20"/>
              </w:rPr>
            </w:pPr>
            <w:r w:rsidRPr="00F40EFF">
              <w:rPr>
                <w:sz w:val="20"/>
                <w:szCs w:val="20"/>
              </w:rPr>
              <w:t>Exterior Wall</w:t>
            </w:r>
          </w:p>
        </w:tc>
        <w:tc>
          <w:tcPr>
            <w:tcW w:w="3402" w:type="dxa"/>
            <w:vAlign w:val="center"/>
          </w:tcPr>
          <w:p w14:paraId="4F08FBC9" w14:textId="4F95D10F" w:rsidR="003B7AF6" w:rsidRPr="00F40EFF" w:rsidRDefault="003B7AF6" w:rsidP="003B7AF6">
            <w:pPr>
              <w:rPr>
                <w:sz w:val="20"/>
                <w:szCs w:val="20"/>
              </w:rPr>
            </w:pPr>
            <w:r w:rsidRPr="00F40EFF">
              <w:rPr>
                <w:sz w:val="20"/>
                <w:szCs w:val="20"/>
              </w:rPr>
              <w:t>Brick</w:t>
            </w:r>
          </w:p>
          <w:p w14:paraId="26B01CBC" w14:textId="43310FE0" w:rsidR="003B7AF6" w:rsidRPr="00F40EFF" w:rsidRDefault="003B7AF6" w:rsidP="003B7AF6">
            <w:pPr>
              <w:rPr>
                <w:sz w:val="20"/>
                <w:szCs w:val="20"/>
              </w:rPr>
            </w:pPr>
            <w:r w:rsidRPr="00F40EFF">
              <w:rPr>
                <w:sz w:val="20"/>
                <w:szCs w:val="20"/>
              </w:rPr>
              <w:t>L</w:t>
            </w:r>
            <w:r w:rsidR="00C76002" w:rsidRPr="00F40EFF">
              <w:rPr>
                <w:sz w:val="20"/>
                <w:szCs w:val="20"/>
              </w:rPr>
              <w:t>ow weight</w:t>
            </w:r>
            <w:r w:rsidRPr="00F40EFF">
              <w:rPr>
                <w:sz w:val="20"/>
                <w:szCs w:val="20"/>
              </w:rPr>
              <w:t xml:space="preserve"> Concrete</w:t>
            </w:r>
          </w:p>
          <w:p w14:paraId="4D4B17D6" w14:textId="2E24C91C" w:rsidR="003B7AF6" w:rsidRPr="00F40EFF" w:rsidRDefault="003B7AF6" w:rsidP="003B7AF6">
            <w:pPr>
              <w:rPr>
                <w:sz w:val="20"/>
                <w:szCs w:val="20"/>
              </w:rPr>
            </w:pPr>
            <w:r w:rsidRPr="00F40EFF">
              <w:rPr>
                <w:sz w:val="20"/>
                <w:szCs w:val="20"/>
              </w:rPr>
              <w:t>Insulation</w:t>
            </w:r>
          </w:p>
          <w:p w14:paraId="54DE47C7" w14:textId="555161E1" w:rsidR="003B7AF6" w:rsidRPr="00F40EFF" w:rsidRDefault="003B7AF6" w:rsidP="003B7AF6">
            <w:pPr>
              <w:rPr>
                <w:sz w:val="20"/>
                <w:szCs w:val="20"/>
              </w:rPr>
            </w:pPr>
            <w:r w:rsidRPr="00F40EFF">
              <w:rPr>
                <w:sz w:val="20"/>
                <w:szCs w:val="20"/>
              </w:rPr>
              <w:t>Wall Air Gap</w:t>
            </w:r>
          </w:p>
          <w:p w14:paraId="0A91793D" w14:textId="2DB6B52E" w:rsidR="00004FC0" w:rsidRPr="00F40EFF" w:rsidRDefault="003B7AF6" w:rsidP="003B7AF6">
            <w:pPr>
              <w:rPr>
                <w:sz w:val="20"/>
                <w:szCs w:val="20"/>
              </w:rPr>
            </w:pPr>
            <w:r w:rsidRPr="00F40EFF">
              <w:rPr>
                <w:sz w:val="20"/>
                <w:szCs w:val="20"/>
              </w:rPr>
              <w:t>Gypsum Board</w:t>
            </w:r>
          </w:p>
        </w:tc>
        <w:tc>
          <w:tcPr>
            <w:tcW w:w="1133" w:type="dxa"/>
            <w:vAlign w:val="center"/>
          </w:tcPr>
          <w:p w14:paraId="09E4C299" w14:textId="25843A08" w:rsidR="00004FC0" w:rsidRPr="00F40EFF" w:rsidRDefault="003B7AF6" w:rsidP="00DD6EA0">
            <w:pPr>
              <w:rPr>
                <w:sz w:val="20"/>
                <w:szCs w:val="20"/>
              </w:rPr>
            </w:pPr>
            <w:r w:rsidRPr="00F40EFF">
              <w:rPr>
                <w:sz w:val="20"/>
                <w:szCs w:val="20"/>
              </w:rPr>
              <w:t>2.19</w:t>
            </w:r>
            <w:r w:rsidR="003864A4" w:rsidRPr="00F40EFF">
              <w:rPr>
                <w:sz w:val="20"/>
                <w:szCs w:val="20"/>
              </w:rPr>
              <w:t>6</w:t>
            </w:r>
          </w:p>
        </w:tc>
      </w:tr>
      <w:tr w:rsidR="00004FC0" w:rsidRPr="00F40EFF" w14:paraId="20B81672" w14:textId="77777777" w:rsidTr="00840B04">
        <w:trPr>
          <w:jc w:val="center"/>
        </w:trPr>
        <w:tc>
          <w:tcPr>
            <w:tcW w:w="1701" w:type="dxa"/>
            <w:vAlign w:val="center"/>
          </w:tcPr>
          <w:p w14:paraId="294F2282" w14:textId="1EF33C14" w:rsidR="00004FC0" w:rsidRPr="00F40EFF" w:rsidRDefault="003B7AF6" w:rsidP="00DD6EA0">
            <w:pPr>
              <w:rPr>
                <w:sz w:val="20"/>
                <w:szCs w:val="20"/>
              </w:rPr>
            </w:pPr>
            <w:r w:rsidRPr="00F40EFF">
              <w:rPr>
                <w:sz w:val="20"/>
                <w:szCs w:val="20"/>
              </w:rPr>
              <w:t>Exterior Roof</w:t>
            </w:r>
          </w:p>
        </w:tc>
        <w:tc>
          <w:tcPr>
            <w:tcW w:w="3402" w:type="dxa"/>
            <w:vAlign w:val="center"/>
          </w:tcPr>
          <w:p w14:paraId="371749C3" w14:textId="6C30F869" w:rsidR="003B7AF6" w:rsidRPr="00F40EFF" w:rsidRDefault="003B7AF6" w:rsidP="003B7AF6">
            <w:pPr>
              <w:rPr>
                <w:sz w:val="20"/>
                <w:szCs w:val="20"/>
              </w:rPr>
            </w:pPr>
            <w:r w:rsidRPr="00F40EFF">
              <w:rPr>
                <w:sz w:val="20"/>
                <w:szCs w:val="20"/>
              </w:rPr>
              <w:t>Roof Membrane</w:t>
            </w:r>
          </w:p>
          <w:p w14:paraId="13757CB5" w14:textId="32DD3B19" w:rsidR="003B7AF6" w:rsidRPr="00F40EFF" w:rsidRDefault="003B7AF6" w:rsidP="003B7AF6">
            <w:pPr>
              <w:rPr>
                <w:sz w:val="20"/>
                <w:szCs w:val="20"/>
              </w:rPr>
            </w:pPr>
            <w:r w:rsidRPr="00F40EFF">
              <w:rPr>
                <w:sz w:val="20"/>
                <w:szCs w:val="20"/>
              </w:rPr>
              <w:t>Insulation</w:t>
            </w:r>
          </w:p>
          <w:p w14:paraId="1D3DEE71" w14:textId="1EA1C36A" w:rsidR="003B7AF6" w:rsidRPr="00F40EFF" w:rsidRDefault="00C76002" w:rsidP="003B7AF6">
            <w:pPr>
              <w:rPr>
                <w:sz w:val="20"/>
                <w:szCs w:val="20"/>
              </w:rPr>
            </w:pPr>
            <w:r w:rsidRPr="00F40EFF">
              <w:rPr>
                <w:sz w:val="20"/>
                <w:szCs w:val="20"/>
              </w:rPr>
              <w:lastRenderedPageBreak/>
              <w:t xml:space="preserve">Low weight </w:t>
            </w:r>
            <w:r w:rsidR="003B7AF6" w:rsidRPr="00F40EFF">
              <w:rPr>
                <w:sz w:val="20"/>
                <w:szCs w:val="20"/>
              </w:rPr>
              <w:t>Concrete</w:t>
            </w:r>
          </w:p>
          <w:p w14:paraId="6BF131DA" w14:textId="064828ED" w:rsidR="003B7AF6" w:rsidRPr="00F40EFF" w:rsidRDefault="003B7AF6" w:rsidP="003B7AF6">
            <w:pPr>
              <w:rPr>
                <w:sz w:val="20"/>
                <w:szCs w:val="20"/>
              </w:rPr>
            </w:pPr>
            <w:r w:rsidRPr="00F40EFF">
              <w:rPr>
                <w:sz w:val="20"/>
                <w:szCs w:val="20"/>
              </w:rPr>
              <w:t>Ceiling Air Gap</w:t>
            </w:r>
          </w:p>
          <w:p w14:paraId="5BEB979D" w14:textId="231F63E6" w:rsidR="00004FC0" w:rsidRPr="00F40EFF" w:rsidRDefault="003B7AF6" w:rsidP="003B7AF6">
            <w:pPr>
              <w:rPr>
                <w:sz w:val="20"/>
                <w:szCs w:val="20"/>
              </w:rPr>
            </w:pPr>
            <w:r w:rsidRPr="00F40EFF">
              <w:rPr>
                <w:sz w:val="20"/>
                <w:szCs w:val="20"/>
              </w:rPr>
              <w:t>Acoustic Tile</w:t>
            </w:r>
          </w:p>
        </w:tc>
        <w:tc>
          <w:tcPr>
            <w:tcW w:w="1133" w:type="dxa"/>
            <w:vAlign w:val="center"/>
          </w:tcPr>
          <w:p w14:paraId="78243953" w14:textId="4EF58916" w:rsidR="00004FC0" w:rsidRPr="00F40EFF" w:rsidRDefault="003B7AF6" w:rsidP="00DD6EA0">
            <w:pPr>
              <w:rPr>
                <w:sz w:val="20"/>
                <w:szCs w:val="20"/>
              </w:rPr>
            </w:pPr>
            <w:r w:rsidRPr="00F40EFF">
              <w:rPr>
                <w:sz w:val="20"/>
                <w:szCs w:val="20"/>
              </w:rPr>
              <w:lastRenderedPageBreak/>
              <w:t>2.431</w:t>
            </w:r>
          </w:p>
        </w:tc>
      </w:tr>
      <w:tr w:rsidR="00004FC0" w:rsidRPr="00F40EFF" w14:paraId="278B0090" w14:textId="77777777" w:rsidTr="00840B04">
        <w:trPr>
          <w:jc w:val="center"/>
        </w:trPr>
        <w:tc>
          <w:tcPr>
            <w:tcW w:w="1701" w:type="dxa"/>
            <w:vAlign w:val="center"/>
          </w:tcPr>
          <w:p w14:paraId="5141DF77" w14:textId="7FA65053" w:rsidR="00004FC0" w:rsidRPr="00F40EFF" w:rsidRDefault="003B7AF6" w:rsidP="00DD6EA0">
            <w:pPr>
              <w:rPr>
                <w:sz w:val="20"/>
                <w:szCs w:val="20"/>
              </w:rPr>
            </w:pPr>
            <w:r w:rsidRPr="00F40EFF">
              <w:rPr>
                <w:sz w:val="20"/>
                <w:szCs w:val="20"/>
              </w:rPr>
              <w:t>Window</w:t>
            </w:r>
          </w:p>
        </w:tc>
        <w:tc>
          <w:tcPr>
            <w:tcW w:w="3402" w:type="dxa"/>
            <w:vAlign w:val="center"/>
          </w:tcPr>
          <w:p w14:paraId="5BCDDDBF" w14:textId="2780D799" w:rsidR="003B7AF6" w:rsidRPr="00F40EFF" w:rsidRDefault="00A3648D" w:rsidP="003B7AF6">
            <w:pPr>
              <w:rPr>
                <w:sz w:val="20"/>
                <w:szCs w:val="20"/>
              </w:rPr>
            </w:pPr>
            <w:r w:rsidRPr="00F40EFF">
              <w:rPr>
                <w:sz w:val="20"/>
                <w:szCs w:val="20"/>
              </w:rPr>
              <w:t>Low-E</w:t>
            </w:r>
            <w:r w:rsidR="003B7AF6" w:rsidRPr="00F40EFF">
              <w:rPr>
                <w:sz w:val="20"/>
                <w:szCs w:val="20"/>
              </w:rPr>
              <w:t xml:space="preserve"> Glass</w:t>
            </w:r>
          </w:p>
          <w:p w14:paraId="03C0DE54" w14:textId="17609F85" w:rsidR="003B7AF6" w:rsidRPr="00F40EFF" w:rsidRDefault="003B7AF6" w:rsidP="003B7AF6">
            <w:pPr>
              <w:rPr>
                <w:sz w:val="20"/>
                <w:szCs w:val="20"/>
              </w:rPr>
            </w:pPr>
            <w:r w:rsidRPr="00F40EFF">
              <w:rPr>
                <w:sz w:val="20"/>
                <w:szCs w:val="20"/>
              </w:rPr>
              <w:t>Window Air Gap</w:t>
            </w:r>
          </w:p>
          <w:p w14:paraId="6726C014" w14:textId="70D47F2A" w:rsidR="00004FC0" w:rsidRPr="00F40EFF" w:rsidRDefault="003B7AF6" w:rsidP="003B7AF6">
            <w:pPr>
              <w:rPr>
                <w:sz w:val="20"/>
                <w:szCs w:val="20"/>
              </w:rPr>
            </w:pPr>
            <w:r w:rsidRPr="00F40EFF">
              <w:rPr>
                <w:sz w:val="20"/>
                <w:szCs w:val="20"/>
              </w:rPr>
              <w:t>Clear Glass</w:t>
            </w:r>
          </w:p>
        </w:tc>
        <w:tc>
          <w:tcPr>
            <w:tcW w:w="1133" w:type="dxa"/>
            <w:vAlign w:val="center"/>
          </w:tcPr>
          <w:p w14:paraId="54A3B607" w14:textId="3ACA2529" w:rsidR="00004FC0" w:rsidRPr="00F40EFF" w:rsidRDefault="003B7AF6" w:rsidP="00DD6EA0">
            <w:pPr>
              <w:rPr>
                <w:sz w:val="20"/>
                <w:szCs w:val="20"/>
              </w:rPr>
            </w:pPr>
            <w:r w:rsidRPr="00F40EFF">
              <w:rPr>
                <w:sz w:val="20"/>
                <w:szCs w:val="20"/>
              </w:rPr>
              <w:t>0.423</w:t>
            </w:r>
          </w:p>
        </w:tc>
      </w:tr>
      <w:tr w:rsidR="003B7AF6" w:rsidRPr="00F40EFF" w14:paraId="1FBCD872" w14:textId="77777777" w:rsidTr="00840B04">
        <w:trPr>
          <w:jc w:val="center"/>
        </w:trPr>
        <w:tc>
          <w:tcPr>
            <w:tcW w:w="1701" w:type="dxa"/>
            <w:vAlign w:val="center"/>
          </w:tcPr>
          <w:p w14:paraId="5A0E45A4" w14:textId="5DC2F309" w:rsidR="003B7AF6" w:rsidRPr="00F40EFF" w:rsidRDefault="003B7AF6" w:rsidP="00DD6EA0">
            <w:pPr>
              <w:rPr>
                <w:sz w:val="20"/>
                <w:szCs w:val="20"/>
              </w:rPr>
            </w:pPr>
            <w:r w:rsidRPr="00F40EFF">
              <w:rPr>
                <w:sz w:val="20"/>
                <w:szCs w:val="20"/>
              </w:rPr>
              <w:t>Ground Floor</w:t>
            </w:r>
          </w:p>
        </w:tc>
        <w:tc>
          <w:tcPr>
            <w:tcW w:w="3402" w:type="dxa"/>
            <w:vAlign w:val="center"/>
          </w:tcPr>
          <w:p w14:paraId="2C160E78" w14:textId="54BB0FE4" w:rsidR="003B7AF6" w:rsidRPr="00F40EFF" w:rsidRDefault="003B7AF6" w:rsidP="003B7AF6">
            <w:pPr>
              <w:rPr>
                <w:sz w:val="20"/>
                <w:szCs w:val="20"/>
              </w:rPr>
            </w:pPr>
            <w:r w:rsidRPr="00F40EFF">
              <w:rPr>
                <w:sz w:val="20"/>
                <w:szCs w:val="20"/>
              </w:rPr>
              <w:t>Ground Slab</w:t>
            </w:r>
          </w:p>
          <w:p w14:paraId="6535E716" w14:textId="275D87F2" w:rsidR="003B7AF6" w:rsidRPr="00F40EFF" w:rsidRDefault="003B7AF6" w:rsidP="003B7AF6">
            <w:pPr>
              <w:rPr>
                <w:sz w:val="20"/>
                <w:szCs w:val="20"/>
              </w:rPr>
            </w:pPr>
            <w:r w:rsidRPr="00F40EFF">
              <w:rPr>
                <w:sz w:val="20"/>
                <w:szCs w:val="20"/>
              </w:rPr>
              <w:t>50mm Insulation</w:t>
            </w:r>
          </w:p>
          <w:p w14:paraId="70927B58" w14:textId="725A45DE" w:rsidR="003B7AF6" w:rsidRPr="00F40EFF" w:rsidRDefault="00C76002" w:rsidP="003B7AF6">
            <w:pPr>
              <w:rPr>
                <w:sz w:val="20"/>
                <w:szCs w:val="20"/>
              </w:rPr>
            </w:pPr>
            <w:r w:rsidRPr="00F40EFF">
              <w:rPr>
                <w:sz w:val="20"/>
                <w:szCs w:val="20"/>
              </w:rPr>
              <w:t>High weight</w:t>
            </w:r>
            <w:r w:rsidR="003B7AF6" w:rsidRPr="00F40EFF">
              <w:rPr>
                <w:sz w:val="20"/>
                <w:szCs w:val="20"/>
              </w:rPr>
              <w:t xml:space="preserve"> Concrete</w:t>
            </w:r>
          </w:p>
        </w:tc>
        <w:tc>
          <w:tcPr>
            <w:tcW w:w="1133" w:type="dxa"/>
            <w:vAlign w:val="center"/>
          </w:tcPr>
          <w:p w14:paraId="3E92C5D9" w14:textId="78007ABF" w:rsidR="003B7AF6" w:rsidRPr="00F40EFF" w:rsidRDefault="003B7AF6" w:rsidP="00DD6EA0">
            <w:pPr>
              <w:rPr>
                <w:sz w:val="20"/>
                <w:szCs w:val="20"/>
              </w:rPr>
            </w:pPr>
            <w:r w:rsidRPr="00F40EFF">
              <w:rPr>
                <w:sz w:val="20"/>
                <w:szCs w:val="20"/>
              </w:rPr>
              <w:t>1.769</w:t>
            </w:r>
          </w:p>
        </w:tc>
      </w:tr>
    </w:tbl>
    <w:p w14:paraId="52F6D9CB" w14:textId="77777777" w:rsidR="006E378B" w:rsidRPr="00F40EFF" w:rsidRDefault="006E378B" w:rsidP="0024656D">
      <w:pPr>
        <w:jc w:val="center"/>
        <w:rPr>
          <w:sz w:val="20"/>
          <w:szCs w:val="18"/>
        </w:rPr>
      </w:pPr>
    </w:p>
    <w:p w14:paraId="0CA9F4C4" w14:textId="0D905DA8" w:rsidR="0024656D" w:rsidRPr="00F40EFF" w:rsidRDefault="0024656D" w:rsidP="0024656D">
      <w:pPr>
        <w:jc w:val="center"/>
        <w:rPr>
          <w:sz w:val="20"/>
          <w:szCs w:val="18"/>
        </w:rPr>
      </w:pPr>
      <w:r w:rsidRPr="00F40EFF">
        <w:rPr>
          <w:sz w:val="20"/>
          <w:szCs w:val="18"/>
        </w:rPr>
        <w:t>Table 2</w:t>
      </w:r>
      <w:r w:rsidR="003E44DF">
        <w:rPr>
          <w:sz w:val="20"/>
          <w:szCs w:val="18"/>
        </w:rPr>
        <w:t>:</w:t>
      </w:r>
      <w:r w:rsidR="00200081" w:rsidRPr="00F40EFF">
        <w:rPr>
          <w:sz w:val="20"/>
          <w:szCs w:val="18"/>
        </w:rPr>
        <w:t xml:space="preserve"> Landscape properties</w:t>
      </w:r>
      <w:r w:rsidR="008B1A0E" w:rsidRPr="00F40EFF">
        <w:rPr>
          <w:sz w:val="20"/>
          <w:szCs w:val="18"/>
        </w:rPr>
        <w:t xml:space="preserve"> </w:t>
      </w:r>
    </w:p>
    <w:tbl>
      <w:tblPr>
        <w:tblStyle w:val="TableGrid"/>
        <w:tblW w:w="0" w:type="auto"/>
        <w:jc w:val="center"/>
        <w:tblLook w:val="04A0" w:firstRow="1" w:lastRow="0" w:firstColumn="1" w:lastColumn="0" w:noHBand="0" w:noVBand="1"/>
      </w:tblPr>
      <w:tblGrid>
        <w:gridCol w:w="3520"/>
        <w:gridCol w:w="3520"/>
      </w:tblGrid>
      <w:tr w:rsidR="00072440" w:rsidRPr="00F40EFF" w14:paraId="7059FE23" w14:textId="77777777" w:rsidTr="00840B04">
        <w:trPr>
          <w:trHeight w:val="277"/>
          <w:jc w:val="center"/>
        </w:trPr>
        <w:tc>
          <w:tcPr>
            <w:tcW w:w="3520" w:type="dxa"/>
            <w:tcBorders>
              <w:top w:val="nil"/>
              <w:left w:val="nil"/>
            </w:tcBorders>
            <w:shd w:val="clear" w:color="auto" w:fill="F2F2F2" w:themeFill="background1" w:themeFillShade="F2"/>
            <w:vAlign w:val="center"/>
          </w:tcPr>
          <w:p w14:paraId="573AE2DF" w14:textId="12B68604" w:rsidR="00072440" w:rsidRPr="00F40EFF" w:rsidRDefault="00072440" w:rsidP="00DD6EA0">
            <w:pPr>
              <w:rPr>
                <w:b/>
                <w:bCs/>
                <w:sz w:val="20"/>
                <w:szCs w:val="20"/>
              </w:rPr>
            </w:pPr>
            <w:r w:rsidRPr="00F40EFF">
              <w:rPr>
                <w:b/>
                <w:bCs/>
                <w:sz w:val="20"/>
                <w:szCs w:val="20"/>
              </w:rPr>
              <w:t>Property</w:t>
            </w:r>
          </w:p>
        </w:tc>
        <w:tc>
          <w:tcPr>
            <w:tcW w:w="3520" w:type="dxa"/>
            <w:tcBorders>
              <w:top w:val="nil"/>
              <w:bottom w:val="single" w:sz="4" w:space="0" w:color="auto"/>
              <w:right w:val="nil"/>
            </w:tcBorders>
            <w:shd w:val="clear" w:color="auto" w:fill="F2F2F2" w:themeFill="background1" w:themeFillShade="F2"/>
            <w:vAlign w:val="center"/>
          </w:tcPr>
          <w:p w14:paraId="091E7422" w14:textId="7F3FF023" w:rsidR="00072440" w:rsidRPr="00F40EFF" w:rsidRDefault="00072440" w:rsidP="00DD6EA0">
            <w:pPr>
              <w:rPr>
                <w:b/>
                <w:bCs/>
                <w:sz w:val="20"/>
                <w:szCs w:val="20"/>
              </w:rPr>
            </w:pPr>
            <w:r w:rsidRPr="00F40EFF">
              <w:rPr>
                <w:b/>
                <w:bCs/>
                <w:sz w:val="20"/>
                <w:szCs w:val="20"/>
              </w:rPr>
              <w:t>value</w:t>
            </w:r>
          </w:p>
        </w:tc>
      </w:tr>
      <w:tr w:rsidR="00072440" w:rsidRPr="00F40EFF" w14:paraId="441167E5" w14:textId="77777777" w:rsidTr="00840B04">
        <w:trPr>
          <w:trHeight w:val="277"/>
          <w:jc w:val="center"/>
        </w:trPr>
        <w:tc>
          <w:tcPr>
            <w:tcW w:w="3520" w:type="dxa"/>
            <w:tcBorders>
              <w:left w:val="nil"/>
              <w:right w:val="single" w:sz="4" w:space="0" w:color="auto"/>
            </w:tcBorders>
            <w:vAlign w:val="center"/>
          </w:tcPr>
          <w:p w14:paraId="6AAD4D38" w14:textId="6B964D10" w:rsidR="00072440" w:rsidRPr="00F40EFF" w:rsidRDefault="00072440" w:rsidP="00DD6EA0">
            <w:pPr>
              <w:rPr>
                <w:sz w:val="20"/>
                <w:szCs w:val="20"/>
              </w:rPr>
            </w:pPr>
            <w:r w:rsidRPr="00F40EFF">
              <w:rPr>
                <w:sz w:val="20"/>
                <w:szCs w:val="20"/>
              </w:rPr>
              <w:t>Land albedo</w:t>
            </w:r>
          </w:p>
        </w:tc>
        <w:tc>
          <w:tcPr>
            <w:tcW w:w="3520" w:type="dxa"/>
            <w:tcBorders>
              <w:left w:val="single" w:sz="4" w:space="0" w:color="auto"/>
              <w:right w:val="nil"/>
            </w:tcBorders>
            <w:vAlign w:val="center"/>
          </w:tcPr>
          <w:p w14:paraId="157852E9" w14:textId="77BEBDE0" w:rsidR="00072440" w:rsidRPr="00F40EFF" w:rsidRDefault="00072440" w:rsidP="00DD6EA0">
            <w:pPr>
              <w:rPr>
                <w:sz w:val="20"/>
                <w:szCs w:val="20"/>
              </w:rPr>
            </w:pPr>
            <w:r w:rsidRPr="00F40EFF">
              <w:rPr>
                <w:sz w:val="20"/>
                <w:szCs w:val="20"/>
              </w:rPr>
              <w:t>0.1</w:t>
            </w:r>
          </w:p>
        </w:tc>
      </w:tr>
      <w:tr w:rsidR="00072440" w:rsidRPr="00F40EFF" w14:paraId="7F848B98" w14:textId="77777777" w:rsidTr="00840B04">
        <w:trPr>
          <w:trHeight w:val="277"/>
          <w:jc w:val="center"/>
        </w:trPr>
        <w:tc>
          <w:tcPr>
            <w:tcW w:w="3520" w:type="dxa"/>
            <w:tcBorders>
              <w:left w:val="nil"/>
              <w:right w:val="single" w:sz="4" w:space="0" w:color="auto"/>
            </w:tcBorders>
            <w:vAlign w:val="center"/>
          </w:tcPr>
          <w:p w14:paraId="6ACB9F52" w14:textId="17FD1B44" w:rsidR="00072440" w:rsidRPr="00F40EFF" w:rsidRDefault="00072440" w:rsidP="00072440">
            <w:pPr>
              <w:rPr>
                <w:sz w:val="20"/>
                <w:szCs w:val="20"/>
              </w:rPr>
            </w:pPr>
            <w:r w:rsidRPr="00F40EFF">
              <w:rPr>
                <w:sz w:val="20"/>
                <w:szCs w:val="20"/>
              </w:rPr>
              <w:t>Land thermal conductivity</w:t>
            </w:r>
          </w:p>
        </w:tc>
        <w:tc>
          <w:tcPr>
            <w:tcW w:w="3520" w:type="dxa"/>
            <w:tcBorders>
              <w:left w:val="single" w:sz="4" w:space="0" w:color="auto"/>
              <w:right w:val="nil"/>
            </w:tcBorders>
            <w:vAlign w:val="center"/>
          </w:tcPr>
          <w:p w14:paraId="20ABF28B" w14:textId="662FF3EA" w:rsidR="00072440" w:rsidRPr="00F40EFF" w:rsidRDefault="00072440" w:rsidP="00DD6EA0">
            <w:pPr>
              <w:rPr>
                <w:sz w:val="20"/>
                <w:szCs w:val="20"/>
              </w:rPr>
            </w:pPr>
            <w:r w:rsidRPr="00F40EFF">
              <w:rPr>
                <w:sz w:val="20"/>
                <w:szCs w:val="20"/>
              </w:rPr>
              <w:t>1 W/m-k</w:t>
            </w:r>
          </w:p>
        </w:tc>
      </w:tr>
      <w:tr w:rsidR="00072440" w:rsidRPr="00F40EFF" w14:paraId="50FC22CF" w14:textId="77777777" w:rsidTr="00840B04">
        <w:trPr>
          <w:trHeight w:val="262"/>
          <w:jc w:val="center"/>
        </w:trPr>
        <w:tc>
          <w:tcPr>
            <w:tcW w:w="3520" w:type="dxa"/>
            <w:tcBorders>
              <w:left w:val="nil"/>
              <w:right w:val="single" w:sz="4" w:space="0" w:color="auto"/>
            </w:tcBorders>
            <w:vAlign w:val="center"/>
          </w:tcPr>
          <w:p w14:paraId="1AEC42E7" w14:textId="2818020F" w:rsidR="00072440" w:rsidRPr="00F40EFF" w:rsidRDefault="00072440" w:rsidP="00DD6EA0">
            <w:pPr>
              <w:rPr>
                <w:sz w:val="20"/>
                <w:szCs w:val="20"/>
              </w:rPr>
            </w:pPr>
            <w:r w:rsidRPr="00F40EFF">
              <w:rPr>
                <w:sz w:val="20"/>
                <w:szCs w:val="20"/>
              </w:rPr>
              <w:t>Land volumetric heat capacity</w:t>
            </w:r>
          </w:p>
        </w:tc>
        <w:tc>
          <w:tcPr>
            <w:tcW w:w="3520" w:type="dxa"/>
            <w:tcBorders>
              <w:left w:val="single" w:sz="4" w:space="0" w:color="auto"/>
              <w:right w:val="nil"/>
            </w:tcBorders>
            <w:vAlign w:val="center"/>
          </w:tcPr>
          <w:p w14:paraId="74CF54FB" w14:textId="0C464AFE" w:rsidR="00072440" w:rsidRPr="00F40EFF" w:rsidRDefault="00072440" w:rsidP="00DD6EA0">
            <w:pPr>
              <w:rPr>
                <w:sz w:val="20"/>
                <w:szCs w:val="20"/>
              </w:rPr>
            </w:pPr>
            <w:r w:rsidRPr="00F40EFF">
              <w:rPr>
                <w:sz w:val="20"/>
                <w:szCs w:val="20"/>
              </w:rPr>
              <w:t>1.6e6 J/m2-k</w:t>
            </w:r>
          </w:p>
        </w:tc>
      </w:tr>
      <w:tr w:rsidR="00072440" w:rsidRPr="00F40EFF" w14:paraId="4C722E63" w14:textId="77777777" w:rsidTr="00840B04">
        <w:trPr>
          <w:trHeight w:val="277"/>
          <w:jc w:val="center"/>
        </w:trPr>
        <w:tc>
          <w:tcPr>
            <w:tcW w:w="3520" w:type="dxa"/>
            <w:tcBorders>
              <w:left w:val="nil"/>
              <w:bottom w:val="single" w:sz="4" w:space="0" w:color="auto"/>
              <w:right w:val="single" w:sz="4" w:space="0" w:color="auto"/>
            </w:tcBorders>
            <w:vAlign w:val="center"/>
          </w:tcPr>
          <w:p w14:paraId="73D0422D" w14:textId="5F025689" w:rsidR="00072440" w:rsidRPr="00F40EFF" w:rsidRDefault="00072440" w:rsidP="00DD6EA0">
            <w:pPr>
              <w:rPr>
                <w:sz w:val="20"/>
                <w:szCs w:val="20"/>
              </w:rPr>
            </w:pPr>
            <w:r w:rsidRPr="00F40EFF">
              <w:rPr>
                <w:sz w:val="20"/>
                <w:szCs w:val="20"/>
              </w:rPr>
              <w:t>Land thickness</w:t>
            </w:r>
          </w:p>
        </w:tc>
        <w:tc>
          <w:tcPr>
            <w:tcW w:w="3520" w:type="dxa"/>
            <w:tcBorders>
              <w:left w:val="single" w:sz="4" w:space="0" w:color="auto"/>
              <w:bottom w:val="single" w:sz="4" w:space="0" w:color="auto"/>
              <w:right w:val="nil"/>
            </w:tcBorders>
            <w:vAlign w:val="center"/>
          </w:tcPr>
          <w:p w14:paraId="1787B688" w14:textId="6B874118" w:rsidR="00072440" w:rsidRPr="00F40EFF" w:rsidRDefault="00072440" w:rsidP="00DD6EA0">
            <w:pPr>
              <w:rPr>
                <w:sz w:val="20"/>
                <w:szCs w:val="20"/>
              </w:rPr>
            </w:pPr>
            <w:r w:rsidRPr="00F40EFF">
              <w:rPr>
                <w:sz w:val="20"/>
                <w:szCs w:val="20"/>
              </w:rPr>
              <w:t>0.5 meter</w:t>
            </w:r>
          </w:p>
        </w:tc>
      </w:tr>
      <w:tr w:rsidR="00072440" w:rsidRPr="00F40EFF" w14:paraId="4E8BFDD9" w14:textId="77777777" w:rsidTr="00840B04">
        <w:trPr>
          <w:trHeight w:val="277"/>
          <w:jc w:val="center"/>
        </w:trPr>
        <w:tc>
          <w:tcPr>
            <w:tcW w:w="3520" w:type="dxa"/>
            <w:tcBorders>
              <w:left w:val="nil"/>
              <w:bottom w:val="nil"/>
            </w:tcBorders>
            <w:vAlign w:val="center"/>
          </w:tcPr>
          <w:p w14:paraId="536A6188" w14:textId="1BB95EB5" w:rsidR="00072440" w:rsidRPr="00F40EFF" w:rsidRDefault="002E02DE" w:rsidP="00DD6EA0">
            <w:pPr>
              <w:rPr>
                <w:sz w:val="20"/>
                <w:szCs w:val="20"/>
              </w:rPr>
            </w:pPr>
            <w:r w:rsidRPr="00F40EFF">
              <w:rPr>
                <w:sz w:val="20"/>
                <w:szCs w:val="20"/>
              </w:rPr>
              <w:t>Vegetation</w:t>
            </w:r>
            <w:r w:rsidR="00072440" w:rsidRPr="00F40EFF">
              <w:rPr>
                <w:sz w:val="20"/>
                <w:szCs w:val="20"/>
              </w:rPr>
              <w:t xml:space="preserve"> cover</w:t>
            </w:r>
            <w:r w:rsidRPr="00F40EFF">
              <w:rPr>
                <w:sz w:val="20"/>
                <w:szCs w:val="20"/>
              </w:rPr>
              <w:t>age</w:t>
            </w:r>
          </w:p>
        </w:tc>
        <w:tc>
          <w:tcPr>
            <w:tcW w:w="3520" w:type="dxa"/>
            <w:tcBorders>
              <w:bottom w:val="nil"/>
              <w:right w:val="nil"/>
            </w:tcBorders>
            <w:vAlign w:val="center"/>
          </w:tcPr>
          <w:p w14:paraId="332C88E1" w14:textId="0DAC52EC" w:rsidR="00072440" w:rsidRPr="00F40EFF" w:rsidRDefault="00072440" w:rsidP="00DD6EA0">
            <w:pPr>
              <w:rPr>
                <w:sz w:val="20"/>
                <w:szCs w:val="20"/>
              </w:rPr>
            </w:pPr>
            <w:r w:rsidRPr="00F40EFF">
              <w:rPr>
                <w:sz w:val="20"/>
                <w:szCs w:val="20"/>
              </w:rPr>
              <w:t>0.0%</w:t>
            </w:r>
          </w:p>
        </w:tc>
      </w:tr>
    </w:tbl>
    <w:p w14:paraId="57E32994" w14:textId="77777777" w:rsidR="00072440" w:rsidRDefault="00072440" w:rsidP="00DD6EA0"/>
    <w:p w14:paraId="7FFD79D2" w14:textId="47F86E52" w:rsidR="0078696B" w:rsidRDefault="00202BC9" w:rsidP="00DD6EA0">
      <w:commentRangeStart w:id="12"/>
      <w:r w:rsidRPr="00202BC9">
        <w:rPr>
          <w:highlight w:val="yellow"/>
        </w:rPr>
        <w:t>The</w:t>
      </w:r>
      <w:commentRangeEnd w:id="12"/>
      <w:r w:rsidRPr="00202BC9">
        <w:rPr>
          <w:rStyle w:val="CommentReference"/>
          <w:highlight w:val="yellow"/>
        </w:rPr>
        <w:commentReference w:id="12"/>
      </w:r>
      <w:r w:rsidRPr="00202BC9">
        <w:rPr>
          <w:highlight w:val="yellow"/>
        </w:rPr>
        <w:t xml:space="preserve"> </w:t>
      </w:r>
      <w:r w:rsidR="0078696B" w:rsidRPr="00202BC9">
        <w:rPr>
          <w:highlight w:val="yellow"/>
        </w:rPr>
        <w:t>UTCI</w:t>
      </w:r>
      <w:r w:rsidRPr="00202BC9">
        <w:rPr>
          <w:highlight w:val="yellow"/>
        </w:rPr>
        <w:t xml:space="preserve"> index was used to evaluate outdoor thermal comfort conditions with the</w:t>
      </w:r>
      <w:r w:rsidRPr="00202BC9">
        <w:rPr>
          <w:rFonts w:cstheme="majorBidi"/>
          <w:szCs w:val="24"/>
          <w:highlight w:val="yellow"/>
        </w:rPr>
        <w:t xml:space="preserve"> ranges defined in </w:t>
      </w:r>
      <w:r w:rsidR="000F3425">
        <w:rPr>
          <w:rFonts w:cstheme="majorBidi"/>
          <w:szCs w:val="24"/>
          <w:highlight w:val="yellow"/>
        </w:rPr>
        <w:t>Table</w:t>
      </w:r>
      <w:r w:rsidRPr="00202BC9">
        <w:rPr>
          <w:rFonts w:cstheme="majorBidi"/>
          <w:szCs w:val="24"/>
          <w:highlight w:val="yellow"/>
        </w:rPr>
        <w:t xml:space="preserve"> 3. As shown, the range of +9 to +26 has a neutral condition with no thermal stress</w:t>
      </w:r>
      <w:r w:rsidR="00283C57">
        <w:rPr>
          <w:rFonts w:cstheme="majorBidi"/>
          <w:szCs w:val="24"/>
          <w:highlight w:val="yellow"/>
        </w:rPr>
        <w:t>, however, the values between 0 to +32 can be considered acceptable thermal conditions with moderate or no thermal stress</w:t>
      </w:r>
      <w:r w:rsidRPr="00202BC9">
        <w:rPr>
          <w:rFonts w:cstheme="majorBidi"/>
          <w:szCs w:val="24"/>
          <w:highlight w:val="yellow"/>
        </w:rPr>
        <w:t>.</w:t>
      </w:r>
    </w:p>
    <w:p w14:paraId="7CEFB98C" w14:textId="04D3686B" w:rsidR="0078696B" w:rsidRDefault="005F2401" w:rsidP="005F2401">
      <w:pPr>
        <w:ind w:left="-270" w:firstLine="0"/>
        <w:jc w:val="center"/>
      </w:pPr>
      <w:r>
        <w:rPr>
          <w:noProof/>
        </w:rPr>
        <w:drawing>
          <wp:inline distT="0" distB="0" distL="0" distR="0" wp14:anchorId="558FF987" wp14:editId="3B57107D">
            <wp:extent cx="6630670" cy="625457"/>
            <wp:effectExtent l="0" t="0" r="0" b="3810"/>
            <wp:docPr id="60738767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a:extLst>
                        <a:ext uri="{28A0092B-C50C-407E-A947-70E740481C1C}">
                          <a14:useLocalDpi xmlns:a14="http://schemas.microsoft.com/office/drawing/2010/main" val="0"/>
                        </a:ext>
                      </a:extLst>
                    </a:blip>
                    <a:srcRect t="4551"/>
                    <a:stretch/>
                  </pic:blipFill>
                  <pic:spPr bwMode="auto">
                    <a:xfrm>
                      <a:off x="0" y="0"/>
                      <a:ext cx="6641228" cy="626453"/>
                    </a:xfrm>
                    <a:prstGeom prst="rect">
                      <a:avLst/>
                    </a:prstGeom>
                    <a:noFill/>
                    <a:ln>
                      <a:noFill/>
                    </a:ln>
                    <a:extLst>
                      <a:ext uri="{53640926-AAD7-44D8-BBD7-CCE9431645EC}">
                        <a14:shadowObscured xmlns:a14="http://schemas.microsoft.com/office/drawing/2010/main"/>
                      </a:ext>
                    </a:extLst>
                  </pic:spPr>
                </pic:pic>
              </a:graphicData>
            </a:graphic>
          </wp:inline>
        </w:drawing>
      </w:r>
    </w:p>
    <w:p w14:paraId="27757550" w14:textId="56F7E6DE" w:rsidR="005F2401" w:rsidRPr="009649E7" w:rsidRDefault="008B3132" w:rsidP="009649E7">
      <w:pPr>
        <w:jc w:val="center"/>
        <w:rPr>
          <w:sz w:val="20"/>
          <w:szCs w:val="18"/>
        </w:rPr>
      </w:pPr>
      <w:r>
        <w:rPr>
          <w:sz w:val="20"/>
          <w:szCs w:val="18"/>
          <w:highlight w:val="yellow"/>
        </w:rPr>
        <w:t>Table</w:t>
      </w:r>
      <w:r w:rsidR="005F2401" w:rsidRPr="00202BC9">
        <w:rPr>
          <w:sz w:val="20"/>
          <w:szCs w:val="18"/>
          <w:highlight w:val="yellow"/>
        </w:rPr>
        <w:t xml:space="preserve"> 3. UTCI thermal sensation and ranges (Zare et al., 2018)</w:t>
      </w:r>
    </w:p>
    <w:p w14:paraId="580EF625" w14:textId="13F3F2DD" w:rsidR="00DD6EA0" w:rsidRPr="00F40EFF" w:rsidRDefault="008D68FF" w:rsidP="00DD6EA0">
      <w:pPr>
        <w:rPr>
          <w:b/>
          <w:bCs/>
          <w:szCs w:val="24"/>
        </w:rPr>
      </w:pPr>
      <w:r w:rsidRPr="00F40EFF">
        <w:rPr>
          <w:b/>
          <w:bCs/>
          <w:szCs w:val="24"/>
        </w:rPr>
        <w:t>3</w:t>
      </w:r>
      <w:r w:rsidR="009B610F" w:rsidRPr="00F40EFF">
        <w:rPr>
          <w:b/>
          <w:bCs/>
          <w:szCs w:val="24"/>
        </w:rPr>
        <w:t xml:space="preserve">. </w:t>
      </w:r>
      <w:r w:rsidR="00DD6EA0" w:rsidRPr="00F40EFF">
        <w:rPr>
          <w:b/>
          <w:bCs/>
          <w:szCs w:val="24"/>
        </w:rPr>
        <w:t>Result</w:t>
      </w:r>
      <w:r w:rsidR="00FD6BA1" w:rsidRPr="00F40EFF">
        <w:rPr>
          <w:b/>
          <w:bCs/>
          <w:szCs w:val="24"/>
        </w:rPr>
        <w:t xml:space="preserve"> </w:t>
      </w:r>
      <w:r w:rsidR="006E378B" w:rsidRPr="00F40EFF">
        <w:rPr>
          <w:b/>
          <w:bCs/>
          <w:szCs w:val="24"/>
        </w:rPr>
        <w:t>A</w:t>
      </w:r>
      <w:r w:rsidR="00FD6BA1" w:rsidRPr="00F40EFF">
        <w:rPr>
          <w:b/>
          <w:bCs/>
          <w:szCs w:val="24"/>
        </w:rPr>
        <w:t>nalysis</w:t>
      </w:r>
    </w:p>
    <w:p w14:paraId="1B17D1BF" w14:textId="5616EBA8" w:rsidR="00391F99" w:rsidRPr="00F40EFF" w:rsidRDefault="00F6748C" w:rsidP="00391F99">
      <w:pPr>
        <w:jc w:val="both"/>
        <w:rPr>
          <w:szCs w:val="24"/>
        </w:rPr>
      </w:pPr>
      <w:r w:rsidRPr="00F40EFF">
        <w:rPr>
          <w:szCs w:val="24"/>
        </w:rPr>
        <w:t xml:space="preserve">To investigate the effect of different urban forms on the surrounding environment thermal comfort is evaluated using the </w:t>
      </w:r>
      <w:r w:rsidR="002C4D5C" w:rsidRPr="00F40EFF">
        <w:rPr>
          <w:rFonts w:cstheme="majorBidi"/>
          <w:szCs w:val="24"/>
        </w:rPr>
        <w:t>Universal Thermal Climate Index</w:t>
      </w:r>
      <w:r w:rsidR="002C4D5C" w:rsidRPr="00F40EFF">
        <w:rPr>
          <w:szCs w:val="24"/>
        </w:rPr>
        <w:t xml:space="preserve"> (</w:t>
      </w:r>
      <w:r w:rsidRPr="00F40EFF">
        <w:rPr>
          <w:szCs w:val="24"/>
        </w:rPr>
        <w:t>UTCI</w:t>
      </w:r>
      <w:r w:rsidR="002C4D5C" w:rsidRPr="00F40EFF">
        <w:rPr>
          <w:szCs w:val="24"/>
        </w:rPr>
        <w:t>)</w:t>
      </w:r>
      <w:r w:rsidRPr="00F40EFF">
        <w:rPr>
          <w:szCs w:val="24"/>
        </w:rPr>
        <w:t xml:space="preserve"> index.</w:t>
      </w:r>
      <w:r w:rsidR="00391F99" w:rsidRPr="00F40EFF">
        <w:rPr>
          <w:szCs w:val="24"/>
        </w:rPr>
        <w:t xml:space="preserve"> The energy consumption for heating and cooling of the whole city block and per area unit is evaluated.</w:t>
      </w:r>
    </w:p>
    <w:p w14:paraId="68DEFA34" w14:textId="3633B348" w:rsidR="00AD5328" w:rsidRPr="00F40EFF" w:rsidRDefault="008D68FF" w:rsidP="00AD5328">
      <w:pPr>
        <w:rPr>
          <w:b/>
          <w:bCs/>
          <w:szCs w:val="24"/>
        </w:rPr>
      </w:pPr>
      <w:r w:rsidRPr="00F40EFF">
        <w:rPr>
          <w:b/>
          <w:bCs/>
          <w:szCs w:val="24"/>
        </w:rPr>
        <w:t>3</w:t>
      </w:r>
      <w:r w:rsidR="00AD5328" w:rsidRPr="00F40EFF">
        <w:rPr>
          <w:b/>
          <w:bCs/>
          <w:szCs w:val="24"/>
        </w:rPr>
        <w:t xml:space="preserve">.1. Outdoor </w:t>
      </w:r>
      <w:r w:rsidR="006E378B" w:rsidRPr="00F40EFF">
        <w:rPr>
          <w:b/>
          <w:bCs/>
          <w:szCs w:val="24"/>
        </w:rPr>
        <w:t>T</w:t>
      </w:r>
      <w:r w:rsidR="00AD5328" w:rsidRPr="00F40EFF">
        <w:rPr>
          <w:b/>
          <w:bCs/>
          <w:szCs w:val="24"/>
        </w:rPr>
        <w:t xml:space="preserve">hermal </w:t>
      </w:r>
      <w:r w:rsidR="006E378B" w:rsidRPr="00F40EFF">
        <w:rPr>
          <w:b/>
          <w:bCs/>
          <w:szCs w:val="24"/>
        </w:rPr>
        <w:t>C</w:t>
      </w:r>
      <w:r w:rsidR="00AD5328" w:rsidRPr="00F40EFF">
        <w:rPr>
          <w:b/>
          <w:bCs/>
          <w:szCs w:val="24"/>
        </w:rPr>
        <w:t>omfort</w:t>
      </w:r>
    </w:p>
    <w:p w14:paraId="176CDF96" w14:textId="0D32F753" w:rsidR="00C760DC" w:rsidRPr="00066E45" w:rsidRDefault="00961DC1" w:rsidP="00066E45">
      <w:pPr>
        <w:rPr>
          <w:szCs w:val="24"/>
          <w:highlight w:val="yellow"/>
          <w:rtl/>
        </w:rPr>
      </w:pPr>
      <w:r w:rsidRPr="00F40EFF">
        <w:rPr>
          <w:szCs w:val="24"/>
        </w:rPr>
        <w:t>Fig</w:t>
      </w:r>
      <w:r w:rsidR="006E378B" w:rsidRPr="00F40EFF">
        <w:rPr>
          <w:szCs w:val="24"/>
        </w:rPr>
        <w:t xml:space="preserve">ure </w:t>
      </w:r>
      <w:r w:rsidR="000F3425">
        <w:rPr>
          <w:szCs w:val="24"/>
        </w:rPr>
        <w:t>3</w:t>
      </w:r>
      <w:r w:rsidRPr="00F40EFF">
        <w:rPr>
          <w:szCs w:val="24"/>
        </w:rPr>
        <w:t xml:space="preserve"> shows the annual average dry bulb temperature for each case of urban </w:t>
      </w:r>
      <w:r w:rsidR="009B26AF" w:rsidRPr="00F40EFF">
        <w:rPr>
          <w:szCs w:val="24"/>
        </w:rPr>
        <w:t>block</w:t>
      </w:r>
      <w:r w:rsidRPr="00F40EFF">
        <w:rPr>
          <w:szCs w:val="24"/>
        </w:rPr>
        <w:t>.</w:t>
      </w:r>
      <w:r w:rsidR="00792BA7" w:rsidRPr="00F40EFF">
        <w:rPr>
          <w:szCs w:val="24"/>
        </w:rPr>
        <w:t xml:space="preserve"> </w:t>
      </w:r>
      <w:r w:rsidR="00391F99" w:rsidRPr="00FE4702">
        <w:rPr>
          <w:szCs w:val="24"/>
          <w:highlight w:val="yellow"/>
        </w:rPr>
        <w:t>As can be seen</w:t>
      </w:r>
      <w:r w:rsidR="00D656B2" w:rsidRPr="00FE4702">
        <w:rPr>
          <w:szCs w:val="24"/>
          <w:highlight w:val="yellow"/>
        </w:rPr>
        <w:t>,</w:t>
      </w:r>
      <w:r w:rsidRPr="00FE4702">
        <w:rPr>
          <w:szCs w:val="24"/>
          <w:highlight w:val="yellow"/>
        </w:rPr>
        <w:t xml:space="preserve"> </w:t>
      </w:r>
      <w:r w:rsidR="00434F57" w:rsidRPr="00FE4702">
        <w:rPr>
          <w:szCs w:val="24"/>
          <w:highlight w:val="yellow"/>
        </w:rPr>
        <w:t xml:space="preserve">the </w:t>
      </w:r>
      <w:r w:rsidR="00EB6F9E" w:rsidRPr="00FE4702">
        <w:rPr>
          <w:szCs w:val="24"/>
          <w:highlight w:val="yellow"/>
        </w:rPr>
        <w:t xml:space="preserve">air </w:t>
      </w:r>
      <w:r w:rsidR="00D656B2" w:rsidRPr="00FE4702">
        <w:rPr>
          <w:szCs w:val="24"/>
          <w:highlight w:val="yellow"/>
        </w:rPr>
        <w:t>temperature</w:t>
      </w:r>
      <w:r w:rsidR="00066E45" w:rsidRPr="00FE4702">
        <w:rPr>
          <w:szCs w:val="24"/>
          <w:highlight w:val="yellow"/>
        </w:rPr>
        <w:t>s</w:t>
      </w:r>
      <w:r w:rsidR="00D656B2" w:rsidRPr="00FE4702">
        <w:rPr>
          <w:szCs w:val="24"/>
          <w:highlight w:val="yellow"/>
        </w:rPr>
        <w:t xml:space="preserve"> inside </w:t>
      </w:r>
      <w:r w:rsidR="005B504E" w:rsidRPr="00FE4702">
        <w:rPr>
          <w:szCs w:val="24"/>
          <w:highlight w:val="yellow"/>
        </w:rPr>
        <w:t>urban districts</w:t>
      </w:r>
      <w:r w:rsidR="00D656B2" w:rsidRPr="00FE4702">
        <w:rPr>
          <w:szCs w:val="24"/>
          <w:highlight w:val="yellow"/>
        </w:rPr>
        <w:t xml:space="preserve"> </w:t>
      </w:r>
      <w:r w:rsidR="00066E45" w:rsidRPr="00FE4702">
        <w:rPr>
          <w:szCs w:val="24"/>
          <w:highlight w:val="yellow"/>
        </w:rPr>
        <w:t>are</w:t>
      </w:r>
      <w:r w:rsidR="00EB6F9E" w:rsidRPr="00FE4702">
        <w:rPr>
          <w:szCs w:val="24"/>
          <w:highlight w:val="yellow"/>
        </w:rPr>
        <w:t xml:space="preserve"> higher </w:t>
      </w:r>
      <w:r w:rsidR="00FE4702" w:rsidRPr="00FE4702">
        <w:rPr>
          <w:szCs w:val="24"/>
          <w:highlight w:val="yellow"/>
        </w:rPr>
        <w:t>than</w:t>
      </w:r>
      <w:r w:rsidR="00434F57" w:rsidRPr="00FE4702">
        <w:rPr>
          <w:szCs w:val="24"/>
          <w:highlight w:val="yellow"/>
        </w:rPr>
        <w:t xml:space="preserve"> </w:t>
      </w:r>
      <w:r w:rsidR="00FE4702" w:rsidRPr="00FE4702">
        <w:rPr>
          <w:szCs w:val="24"/>
          <w:highlight w:val="yellow"/>
        </w:rPr>
        <w:t xml:space="preserve">in </w:t>
      </w:r>
      <w:r w:rsidR="005B504E" w:rsidRPr="00FE4702">
        <w:rPr>
          <w:szCs w:val="24"/>
          <w:highlight w:val="yellow"/>
        </w:rPr>
        <w:t>suburban areas</w:t>
      </w:r>
      <w:r w:rsidR="00066E45" w:rsidRPr="00FE4702">
        <w:rPr>
          <w:szCs w:val="24"/>
          <w:highlight w:val="yellow"/>
        </w:rPr>
        <w:t>, noting that</w:t>
      </w:r>
      <w:r w:rsidR="003423C4" w:rsidRPr="00FE4702">
        <w:rPr>
          <w:szCs w:val="24"/>
          <w:highlight w:val="yellow"/>
        </w:rPr>
        <w:t xml:space="preserve"> the </w:t>
      </w:r>
      <w:r w:rsidR="000674D0" w:rsidRPr="00FE4702">
        <w:rPr>
          <w:szCs w:val="24"/>
          <w:highlight w:val="yellow"/>
        </w:rPr>
        <w:t>number of units</w:t>
      </w:r>
      <w:r w:rsidR="003423C4" w:rsidRPr="00FE4702">
        <w:rPr>
          <w:szCs w:val="24"/>
          <w:highlight w:val="yellow"/>
        </w:rPr>
        <w:t xml:space="preserve"> is considered constant for all cases</w:t>
      </w:r>
      <w:r w:rsidR="00066E45" w:rsidRPr="00FE4702">
        <w:rPr>
          <w:szCs w:val="24"/>
          <w:highlight w:val="yellow"/>
        </w:rPr>
        <w:t>. By FAR red</w:t>
      </w:r>
      <w:r w:rsidR="00066E45" w:rsidRPr="00066E45">
        <w:rPr>
          <w:szCs w:val="24"/>
          <w:highlight w:val="yellow"/>
        </w:rPr>
        <w:t xml:space="preserve">uction, the decrease in </w:t>
      </w:r>
      <w:r w:rsidR="0060493A" w:rsidRPr="00066E45">
        <w:rPr>
          <w:szCs w:val="24"/>
          <w:highlight w:val="yellow"/>
        </w:rPr>
        <w:t xml:space="preserve">dry bulb temperature </w:t>
      </w:r>
      <w:r w:rsidR="004A20B2" w:rsidRPr="00066E45">
        <w:rPr>
          <w:szCs w:val="24"/>
          <w:highlight w:val="yellow"/>
        </w:rPr>
        <w:t xml:space="preserve">is more observable in an urban environment with </w:t>
      </w:r>
      <w:r w:rsidR="0060493A" w:rsidRPr="00066E45">
        <w:rPr>
          <w:szCs w:val="24"/>
          <w:highlight w:val="yellow"/>
        </w:rPr>
        <w:t>low-rise</w:t>
      </w:r>
      <w:r w:rsidR="004A20B2" w:rsidRPr="00066E45">
        <w:rPr>
          <w:szCs w:val="24"/>
          <w:highlight w:val="yellow"/>
        </w:rPr>
        <w:t xml:space="preserve"> buildings. </w:t>
      </w:r>
      <w:r w:rsidR="00066E45" w:rsidRPr="00066E45">
        <w:rPr>
          <w:szCs w:val="24"/>
          <w:highlight w:val="yellow"/>
        </w:rPr>
        <w:t xml:space="preserve">Additionally, since </w:t>
      </w:r>
      <w:r w:rsidR="00066E45" w:rsidRPr="00066E45">
        <w:rPr>
          <w:rFonts w:cstheme="majorBidi"/>
          <w:szCs w:val="24"/>
          <w:highlight w:val="yellow"/>
        </w:rPr>
        <w:t>there are no appreciable variations in the annual averages of dry bulb temperatures</w:t>
      </w:r>
      <w:r w:rsidR="00066E45" w:rsidRPr="00066E45">
        <w:rPr>
          <w:szCs w:val="24"/>
          <w:highlight w:val="yellow"/>
        </w:rPr>
        <w:t>, i</w:t>
      </w:r>
      <w:r w:rsidR="00D656B2" w:rsidRPr="00066E45">
        <w:rPr>
          <w:szCs w:val="24"/>
          <w:highlight w:val="yellow"/>
        </w:rPr>
        <w:t xml:space="preserve">t can </w:t>
      </w:r>
      <w:r w:rsidR="00571280" w:rsidRPr="00066E45">
        <w:rPr>
          <w:szCs w:val="24"/>
          <w:highlight w:val="yellow"/>
        </w:rPr>
        <w:t>also be</w:t>
      </w:r>
      <w:r w:rsidR="00D656B2" w:rsidRPr="00066E45">
        <w:rPr>
          <w:szCs w:val="24"/>
          <w:highlight w:val="yellow"/>
        </w:rPr>
        <w:t xml:space="preserve"> </w:t>
      </w:r>
      <w:r w:rsidR="00571280" w:rsidRPr="00066E45">
        <w:rPr>
          <w:szCs w:val="24"/>
          <w:highlight w:val="yellow"/>
        </w:rPr>
        <w:t>deduced that the block's form does not significantly affect</w:t>
      </w:r>
      <w:r w:rsidR="00616FB3" w:rsidRPr="00066E45">
        <w:rPr>
          <w:szCs w:val="24"/>
          <w:highlight w:val="yellow"/>
        </w:rPr>
        <w:t xml:space="preserve"> </w:t>
      </w:r>
      <w:r w:rsidR="0060493A" w:rsidRPr="00066E45">
        <w:rPr>
          <w:szCs w:val="24"/>
          <w:highlight w:val="yellow"/>
        </w:rPr>
        <w:t xml:space="preserve">the </w:t>
      </w:r>
      <w:r w:rsidR="00F91CD0" w:rsidRPr="00066E45">
        <w:rPr>
          <w:szCs w:val="24"/>
          <w:highlight w:val="yellow"/>
        </w:rPr>
        <w:t>average</w:t>
      </w:r>
      <w:r w:rsidR="00F91CD0">
        <w:rPr>
          <w:szCs w:val="24"/>
          <w:highlight w:val="yellow"/>
        </w:rPr>
        <w:t xml:space="preserve"> </w:t>
      </w:r>
      <w:r w:rsidR="00506970" w:rsidRPr="00066E45">
        <w:rPr>
          <w:szCs w:val="24"/>
          <w:highlight w:val="yellow"/>
        </w:rPr>
        <w:t>annual</w:t>
      </w:r>
      <w:r w:rsidR="00FE4702">
        <w:rPr>
          <w:szCs w:val="24"/>
          <w:highlight w:val="yellow"/>
        </w:rPr>
        <w:t xml:space="preserve"> </w:t>
      </w:r>
      <w:r w:rsidR="00616FB3" w:rsidRPr="00066E45">
        <w:rPr>
          <w:szCs w:val="24"/>
          <w:highlight w:val="yellow"/>
        </w:rPr>
        <w:t>dry bulb temperature</w:t>
      </w:r>
      <w:r w:rsidR="00FE4702">
        <w:rPr>
          <w:szCs w:val="24"/>
          <w:highlight w:val="yellow"/>
        </w:rPr>
        <w:t>s</w:t>
      </w:r>
      <w:r w:rsidR="00794102" w:rsidRPr="00066E45">
        <w:rPr>
          <w:szCs w:val="24"/>
          <w:highlight w:val="yellow"/>
        </w:rPr>
        <w:t>.</w:t>
      </w:r>
      <w:r w:rsidR="00616FB3" w:rsidRPr="00F40EFF">
        <w:rPr>
          <w:szCs w:val="24"/>
        </w:rPr>
        <w:t xml:space="preserve"> </w:t>
      </w:r>
    </w:p>
    <w:p w14:paraId="1172BE96" w14:textId="183326A4" w:rsidR="00961DC1" w:rsidRPr="00F40EFF" w:rsidRDefault="001145B1" w:rsidP="00961DC1">
      <w:pPr>
        <w:jc w:val="center"/>
      </w:pPr>
      <w:r w:rsidRPr="00F40EFF">
        <w:rPr>
          <w:noProof/>
        </w:rPr>
        <w:lastRenderedPageBreak/>
        <w:drawing>
          <wp:inline distT="0" distB="0" distL="0" distR="0" wp14:anchorId="1860201F" wp14:editId="1E6E8247">
            <wp:extent cx="5653953" cy="2487930"/>
            <wp:effectExtent l="0" t="0" r="4445" b="7620"/>
            <wp:docPr id="1357654866" name="Chart 1">
              <a:extLst xmlns:a="http://schemas.openxmlformats.org/drawingml/2006/main">
                <a:ext uri="{FF2B5EF4-FFF2-40B4-BE49-F238E27FC236}">
                  <a16:creationId xmlns:a16="http://schemas.microsoft.com/office/drawing/2014/main" id="{D27B5AB6-BB21-A75F-C856-FEEB9DD516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A06876F" w14:textId="41729E50" w:rsidR="00571280" w:rsidRDefault="0024656D" w:rsidP="00DA60F4">
      <w:pPr>
        <w:jc w:val="center"/>
        <w:rPr>
          <w:sz w:val="20"/>
          <w:szCs w:val="18"/>
        </w:rPr>
      </w:pPr>
      <w:r w:rsidRPr="00F40EFF">
        <w:rPr>
          <w:sz w:val="20"/>
          <w:szCs w:val="18"/>
        </w:rPr>
        <w:t>Fig</w:t>
      </w:r>
      <w:r w:rsidR="006E378B" w:rsidRPr="00F40EFF">
        <w:rPr>
          <w:sz w:val="20"/>
          <w:szCs w:val="18"/>
        </w:rPr>
        <w:t xml:space="preserve">ure </w:t>
      </w:r>
      <w:r w:rsidR="008B3132">
        <w:rPr>
          <w:sz w:val="20"/>
          <w:szCs w:val="18"/>
        </w:rPr>
        <w:t>3</w:t>
      </w:r>
      <w:r w:rsidR="00F703C4" w:rsidRPr="00F40EFF">
        <w:rPr>
          <w:sz w:val="20"/>
          <w:szCs w:val="18"/>
        </w:rPr>
        <w:t>.</w:t>
      </w:r>
      <w:r w:rsidRPr="00F40EFF">
        <w:rPr>
          <w:sz w:val="20"/>
          <w:szCs w:val="18"/>
        </w:rPr>
        <w:t xml:space="preserve"> </w:t>
      </w:r>
      <w:r w:rsidR="00F91CD0">
        <w:rPr>
          <w:sz w:val="20"/>
          <w:szCs w:val="18"/>
        </w:rPr>
        <w:t>A</w:t>
      </w:r>
      <w:r w:rsidR="008E722C" w:rsidRPr="00F40EFF">
        <w:rPr>
          <w:sz w:val="20"/>
          <w:szCs w:val="18"/>
        </w:rPr>
        <w:t xml:space="preserve">verage </w:t>
      </w:r>
      <w:r w:rsidR="00F91CD0">
        <w:rPr>
          <w:sz w:val="20"/>
          <w:szCs w:val="18"/>
        </w:rPr>
        <w:t>a</w:t>
      </w:r>
      <w:r w:rsidR="00F91CD0" w:rsidRPr="00F40EFF">
        <w:rPr>
          <w:sz w:val="20"/>
          <w:szCs w:val="18"/>
        </w:rPr>
        <w:t>nnual</w:t>
      </w:r>
      <w:r w:rsidR="008E722C" w:rsidRPr="00F40EFF">
        <w:rPr>
          <w:sz w:val="20"/>
          <w:szCs w:val="18"/>
        </w:rPr>
        <w:t xml:space="preserve"> d</w:t>
      </w:r>
      <w:r w:rsidR="001D6920" w:rsidRPr="00F40EFF">
        <w:rPr>
          <w:sz w:val="20"/>
          <w:szCs w:val="18"/>
        </w:rPr>
        <w:t>ry bulb te</w:t>
      </w:r>
      <w:r w:rsidR="00B50F72" w:rsidRPr="00F40EFF">
        <w:rPr>
          <w:sz w:val="20"/>
          <w:szCs w:val="18"/>
        </w:rPr>
        <w:t>mperature</w:t>
      </w:r>
      <w:r w:rsidR="00F91CD0">
        <w:rPr>
          <w:sz w:val="20"/>
          <w:szCs w:val="18"/>
        </w:rPr>
        <w:t>s</w:t>
      </w:r>
      <w:r w:rsidR="00B50F72" w:rsidRPr="00F40EFF">
        <w:rPr>
          <w:sz w:val="20"/>
          <w:szCs w:val="18"/>
        </w:rPr>
        <w:t xml:space="preserve"> </w:t>
      </w:r>
      <w:r w:rsidR="008E722C" w:rsidRPr="00F40EFF">
        <w:rPr>
          <w:sz w:val="20"/>
          <w:szCs w:val="18"/>
        </w:rPr>
        <w:t>in</w:t>
      </w:r>
      <w:r w:rsidR="001D6920" w:rsidRPr="00F40EFF">
        <w:rPr>
          <w:sz w:val="20"/>
          <w:szCs w:val="18"/>
        </w:rPr>
        <w:t xml:space="preserve"> different cases</w:t>
      </w:r>
    </w:p>
    <w:p w14:paraId="77F0F44A" w14:textId="1EF2A071" w:rsidR="00B96BB6" w:rsidRPr="004B398F" w:rsidRDefault="00726332" w:rsidP="004B398F">
      <w:pPr>
        <w:rPr>
          <w:rFonts w:cstheme="majorBidi"/>
          <w:szCs w:val="24"/>
          <w:highlight w:val="yellow"/>
        </w:rPr>
      </w:pPr>
      <w:commentRangeStart w:id="13"/>
      <w:r>
        <w:rPr>
          <w:highlight w:val="yellow"/>
        </w:rPr>
        <w:t>Table</w:t>
      </w:r>
      <w:commentRangeEnd w:id="13"/>
      <w:r w:rsidR="00DA60F4">
        <w:rPr>
          <w:rStyle w:val="CommentReference"/>
        </w:rPr>
        <w:commentReference w:id="13"/>
      </w:r>
      <w:r>
        <w:rPr>
          <w:highlight w:val="yellow"/>
        </w:rPr>
        <w:t xml:space="preserve"> </w:t>
      </w:r>
      <w:r w:rsidR="000F3425">
        <w:rPr>
          <w:highlight w:val="yellow"/>
        </w:rPr>
        <w:t>4</w:t>
      </w:r>
      <w:r>
        <w:rPr>
          <w:highlight w:val="yellow"/>
        </w:rPr>
        <w:t xml:space="preserve"> presents the daily average dry bulb temperatures for the hottest and coldest days of the month. Since these are the extreme values used for calculating building thermal loads, their differences in the studied cases would be important considering energy consumption. Hence, the results </w:t>
      </w:r>
      <w:r w:rsidR="00B96BB6" w:rsidRPr="00B96BB6">
        <w:rPr>
          <w:highlight w:val="yellow"/>
        </w:rPr>
        <w:t xml:space="preserve">from this table can be used to compare the </w:t>
      </w:r>
      <w:r w:rsidR="00B96BB6" w:rsidRPr="00B96BB6">
        <w:rPr>
          <w:rFonts w:cstheme="majorBidi"/>
          <w:szCs w:val="24"/>
          <w:highlight w:val="yellow"/>
        </w:rPr>
        <w:t xml:space="preserve">peak cooling loads that </w:t>
      </w:r>
      <w:r w:rsidR="004770E1">
        <w:rPr>
          <w:rFonts w:cstheme="majorBidi"/>
          <w:szCs w:val="24"/>
          <w:highlight w:val="yellow"/>
        </w:rPr>
        <w:t>change</w:t>
      </w:r>
      <w:r w:rsidR="00B96BB6" w:rsidRPr="00B96BB6">
        <w:rPr>
          <w:rFonts w:cstheme="majorBidi"/>
          <w:szCs w:val="24"/>
          <w:highlight w:val="yellow"/>
        </w:rPr>
        <w:t xml:space="preserve"> the pressure on </w:t>
      </w:r>
      <w:r w:rsidR="007427A2">
        <w:rPr>
          <w:rFonts w:cstheme="majorBidi"/>
          <w:szCs w:val="24"/>
          <w:highlight w:val="yellow"/>
        </w:rPr>
        <w:t xml:space="preserve">the </w:t>
      </w:r>
      <w:r w:rsidR="00B96BB6" w:rsidRPr="00B96BB6">
        <w:rPr>
          <w:rFonts w:cstheme="majorBidi"/>
          <w:szCs w:val="24"/>
          <w:highlight w:val="yellow"/>
        </w:rPr>
        <w:t xml:space="preserve">power </w:t>
      </w:r>
      <w:r w:rsidR="0011519B">
        <w:rPr>
          <w:rFonts w:cstheme="majorBidi"/>
          <w:szCs w:val="24"/>
          <w:highlight w:val="yellow"/>
        </w:rPr>
        <w:t>grid</w:t>
      </w:r>
      <w:r w:rsidR="00B96BB6" w:rsidRPr="00B96BB6">
        <w:rPr>
          <w:rFonts w:cstheme="majorBidi"/>
          <w:szCs w:val="24"/>
          <w:highlight w:val="yellow"/>
        </w:rPr>
        <w:t xml:space="preserve"> supply.</w:t>
      </w:r>
      <w:r>
        <w:rPr>
          <w:rFonts w:cstheme="majorBidi"/>
          <w:szCs w:val="24"/>
          <w:highlight w:val="yellow"/>
        </w:rPr>
        <w:t xml:space="preserve"> Based on the table, </w:t>
      </w:r>
      <w:r w:rsidR="002F158F">
        <w:rPr>
          <w:rFonts w:cstheme="majorBidi"/>
          <w:szCs w:val="24"/>
          <w:highlight w:val="yellow"/>
        </w:rPr>
        <w:t xml:space="preserve">the temperature variation follows a pattern similar to the average annual dry bulb temperature (Figure 4). </w:t>
      </w:r>
      <w:r w:rsidR="004B398F">
        <w:rPr>
          <w:rFonts w:cstheme="majorBidi"/>
          <w:szCs w:val="24"/>
          <w:highlight w:val="yellow"/>
        </w:rPr>
        <w:t xml:space="preserve">The highest differences occur between A and D cases in all months. </w:t>
      </w:r>
      <w:r w:rsidR="002F158F">
        <w:rPr>
          <w:rFonts w:cstheme="majorBidi"/>
          <w:szCs w:val="24"/>
          <w:highlight w:val="yellow"/>
        </w:rPr>
        <w:t>T</w:t>
      </w:r>
      <w:r>
        <w:rPr>
          <w:rFonts w:cstheme="majorBidi"/>
          <w:szCs w:val="24"/>
          <w:highlight w:val="yellow"/>
        </w:rPr>
        <w:t xml:space="preserve">he variation of </w:t>
      </w:r>
      <w:r w:rsidR="00563951">
        <w:rPr>
          <w:rFonts w:cstheme="majorBidi"/>
          <w:szCs w:val="24"/>
          <w:highlight w:val="yellow"/>
        </w:rPr>
        <w:t xml:space="preserve">maximum </w:t>
      </w:r>
      <w:r>
        <w:rPr>
          <w:rFonts w:cstheme="majorBidi"/>
          <w:szCs w:val="24"/>
          <w:highlight w:val="yellow"/>
        </w:rPr>
        <w:t xml:space="preserve">dry bulb temperatures </w:t>
      </w:r>
      <w:r w:rsidR="00563951">
        <w:rPr>
          <w:rFonts w:cstheme="majorBidi"/>
          <w:szCs w:val="24"/>
          <w:highlight w:val="yellow"/>
        </w:rPr>
        <w:t>reaches</w:t>
      </w:r>
      <w:r>
        <w:rPr>
          <w:rFonts w:cstheme="majorBidi"/>
          <w:szCs w:val="24"/>
          <w:highlight w:val="yellow"/>
        </w:rPr>
        <w:t xml:space="preserve"> 0.</w:t>
      </w:r>
      <w:r w:rsidRPr="00726332">
        <w:rPr>
          <w:rFonts w:cstheme="majorBidi"/>
          <w:szCs w:val="24"/>
          <w:highlight w:val="yellow"/>
        </w:rPr>
        <w:t>1</w:t>
      </w:r>
      <w:r w:rsidR="00563951">
        <w:rPr>
          <w:rFonts w:cstheme="majorBidi"/>
          <w:szCs w:val="24"/>
          <w:highlight w:val="yellow"/>
        </w:rPr>
        <w:t>3</w:t>
      </w:r>
      <w:r w:rsidRPr="00726332">
        <w:rPr>
          <w:rFonts w:cstheme="majorBidi"/>
          <w:szCs w:val="24"/>
          <w:highlight w:val="yellow"/>
          <w:lang w:bidi="fa-IR"/>
        </w:rPr>
        <w:t>C⁰</w:t>
      </w:r>
      <w:r w:rsidR="00563951">
        <w:rPr>
          <w:rFonts w:cstheme="majorBidi"/>
          <w:szCs w:val="24"/>
          <w:highlight w:val="yellow"/>
        </w:rPr>
        <w:t xml:space="preserve"> in January, while in summer, it </w:t>
      </w:r>
      <w:r w:rsidR="007D123D">
        <w:rPr>
          <w:rFonts w:cstheme="majorBidi"/>
          <w:szCs w:val="24"/>
          <w:highlight w:val="yellow"/>
        </w:rPr>
        <w:t>equals 0.1</w:t>
      </w:r>
      <w:r w:rsidR="007D123D" w:rsidRPr="00726332">
        <w:rPr>
          <w:rFonts w:cstheme="majorBidi"/>
          <w:szCs w:val="24"/>
          <w:highlight w:val="yellow"/>
          <w:lang w:bidi="fa-IR"/>
        </w:rPr>
        <w:t>C⁰</w:t>
      </w:r>
      <w:r w:rsidR="007D123D">
        <w:rPr>
          <w:rFonts w:cstheme="majorBidi"/>
          <w:szCs w:val="24"/>
          <w:highlight w:val="yellow"/>
        </w:rPr>
        <w:t xml:space="preserve"> </w:t>
      </w:r>
      <w:r w:rsidR="00563951">
        <w:rPr>
          <w:rFonts w:cstheme="majorBidi"/>
          <w:szCs w:val="24"/>
          <w:highlight w:val="yellow"/>
        </w:rPr>
        <w:t xml:space="preserve">in </w:t>
      </w:r>
      <w:r>
        <w:rPr>
          <w:rFonts w:cstheme="majorBidi"/>
          <w:szCs w:val="24"/>
          <w:highlight w:val="yellow"/>
        </w:rPr>
        <w:t>August</w:t>
      </w:r>
      <w:r w:rsidR="004B398F">
        <w:rPr>
          <w:rFonts w:cstheme="majorBidi"/>
          <w:szCs w:val="24"/>
          <w:highlight w:val="yellow"/>
        </w:rPr>
        <w:t xml:space="preserve">. </w:t>
      </w:r>
      <w:r w:rsidR="005123DF">
        <w:rPr>
          <w:rFonts w:cstheme="majorBidi"/>
          <w:szCs w:val="24"/>
          <w:highlight w:val="yellow"/>
        </w:rPr>
        <w:t>Comparing the minimum dry bulb temperatures, the highest difference of 0.</w:t>
      </w:r>
      <w:r w:rsidR="005123DF" w:rsidRPr="00726332">
        <w:rPr>
          <w:rFonts w:cstheme="majorBidi"/>
          <w:szCs w:val="24"/>
          <w:highlight w:val="yellow"/>
        </w:rPr>
        <w:t>1</w:t>
      </w:r>
      <w:r w:rsidR="005123DF">
        <w:rPr>
          <w:rFonts w:cstheme="majorBidi"/>
          <w:szCs w:val="24"/>
          <w:highlight w:val="yellow"/>
        </w:rPr>
        <w:t>5</w:t>
      </w:r>
      <w:r w:rsidR="005123DF" w:rsidRPr="00726332">
        <w:rPr>
          <w:rFonts w:cstheme="majorBidi"/>
          <w:szCs w:val="24"/>
          <w:highlight w:val="yellow"/>
          <w:lang w:bidi="fa-IR"/>
        </w:rPr>
        <w:t>C⁰</w:t>
      </w:r>
      <w:r w:rsidR="005123DF">
        <w:rPr>
          <w:rFonts w:cstheme="majorBidi"/>
          <w:szCs w:val="24"/>
          <w:highlight w:val="yellow"/>
        </w:rPr>
        <w:t xml:space="preserve"> is in January, March, and December. </w:t>
      </w:r>
      <w:r w:rsidR="003D2E45">
        <w:rPr>
          <w:rFonts w:cstheme="majorBidi"/>
          <w:szCs w:val="24"/>
          <w:highlight w:val="yellow"/>
        </w:rPr>
        <w:t>Overall</w:t>
      </w:r>
      <w:r w:rsidR="004B398F">
        <w:rPr>
          <w:rFonts w:cstheme="majorBidi"/>
          <w:szCs w:val="24"/>
          <w:highlight w:val="yellow"/>
        </w:rPr>
        <w:t xml:space="preserve">, it can be concluded that the </w:t>
      </w:r>
      <w:r w:rsidR="003D2E45">
        <w:rPr>
          <w:rFonts w:cstheme="majorBidi"/>
          <w:szCs w:val="24"/>
          <w:highlight w:val="yellow"/>
        </w:rPr>
        <w:t xml:space="preserve">differences in </w:t>
      </w:r>
      <w:r w:rsidR="004B398F">
        <w:rPr>
          <w:rFonts w:cstheme="majorBidi"/>
          <w:szCs w:val="24"/>
          <w:highlight w:val="yellow"/>
        </w:rPr>
        <w:t>peak thermal loads are not significant.</w:t>
      </w:r>
    </w:p>
    <w:p w14:paraId="7FBBB594" w14:textId="1EBF2480" w:rsidR="00571280" w:rsidRPr="00FE4702" w:rsidRDefault="00571280" w:rsidP="00FE4702">
      <w:pPr>
        <w:spacing w:after="120"/>
        <w:ind w:firstLine="115"/>
        <w:jc w:val="center"/>
        <w:rPr>
          <w:sz w:val="20"/>
          <w:szCs w:val="18"/>
          <w:highlight w:val="yellow"/>
        </w:rPr>
      </w:pPr>
      <w:r w:rsidRPr="000756B8">
        <w:rPr>
          <w:sz w:val="20"/>
          <w:szCs w:val="20"/>
          <w:highlight w:val="yellow"/>
        </w:rPr>
        <w:t xml:space="preserve">Table </w:t>
      </w:r>
      <w:r w:rsidR="008B3132">
        <w:rPr>
          <w:sz w:val="20"/>
          <w:szCs w:val="20"/>
          <w:highlight w:val="yellow"/>
        </w:rPr>
        <w:t>4</w:t>
      </w:r>
      <w:r w:rsidRPr="000756B8">
        <w:rPr>
          <w:sz w:val="20"/>
          <w:szCs w:val="20"/>
          <w:highlight w:val="yellow"/>
        </w:rPr>
        <w:t xml:space="preserve">: </w:t>
      </w:r>
      <w:r w:rsidRPr="000756B8">
        <w:rPr>
          <w:sz w:val="20"/>
          <w:szCs w:val="18"/>
          <w:highlight w:val="yellow"/>
        </w:rPr>
        <w:t>Daily average dry bulb temperature</w:t>
      </w:r>
      <w:r w:rsidR="000756B8" w:rsidRPr="000756B8">
        <w:rPr>
          <w:sz w:val="20"/>
          <w:szCs w:val="18"/>
          <w:highlight w:val="yellow"/>
        </w:rPr>
        <w:t>s</w:t>
      </w:r>
      <w:r w:rsidRPr="000756B8">
        <w:rPr>
          <w:sz w:val="20"/>
          <w:szCs w:val="18"/>
          <w:highlight w:val="yellow"/>
        </w:rPr>
        <w:t xml:space="preserve"> for </w:t>
      </w:r>
      <w:r w:rsidR="000756B8" w:rsidRPr="000756B8">
        <w:rPr>
          <w:sz w:val="20"/>
          <w:szCs w:val="18"/>
          <w:highlight w:val="yellow"/>
        </w:rPr>
        <w:t>the</w:t>
      </w:r>
      <w:r w:rsidR="00FE4702">
        <w:rPr>
          <w:sz w:val="20"/>
          <w:szCs w:val="18"/>
          <w:highlight w:val="yellow"/>
        </w:rPr>
        <w:t xml:space="preserve"> month's</w:t>
      </w:r>
      <w:r w:rsidR="000756B8" w:rsidRPr="000756B8">
        <w:rPr>
          <w:sz w:val="20"/>
          <w:szCs w:val="18"/>
          <w:highlight w:val="yellow"/>
        </w:rPr>
        <w:t xml:space="preserve"> </w:t>
      </w:r>
      <w:r w:rsidRPr="000756B8">
        <w:rPr>
          <w:sz w:val="20"/>
          <w:szCs w:val="18"/>
          <w:highlight w:val="yellow"/>
        </w:rPr>
        <w:t>hottest and coldest day</w:t>
      </w:r>
      <w:r w:rsidR="00FE4702">
        <w:rPr>
          <w:sz w:val="20"/>
          <w:szCs w:val="18"/>
          <w:highlight w:val="yellow"/>
        </w:rPr>
        <w:t>s.</w:t>
      </w:r>
    </w:p>
    <w:tbl>
      <w:tblPr>
        <w:tblW w:w="9342" w:type="dxa"/>
        <w:tblLook w:val="04A0" w:firstRow="1" w:lastRow="0" w:firstColumn="1" w:lastColumn="0" w:noHBand="0" w:noVBand="1"/>
      </w:tblPr>
      <w:tblGrid>
        <w:gridCol w:w="617"/>
        <w:gridCol w:w="878"/>
        <w:gridCol w:w="697"/>
        <w:gridCol w:w="650"/>
        <w:gridCol w:w="650"/>
        <w:gridCol w:w="650"/>
        <w:gridCol w:w="650"/>
        <w:gridCol w:w="650"/>
        <w:gridCol w:w="650"/>
        <w:gridCol w:w="650"/>
        <w:gridCol w:w="650"/>
        <w:gridCol w:w="650"/>
        <w:gridCol w:w="650"/>
        <w:gridCol w:w="650"/>
      </w:tblGrid>
      <w:tr w:rsidR="00571280" w:rsidRPr="00683092" w14:paraId="5A528EFA" w14:textId="77777777" w:rsidTr="002975CF">
        <w:trPr>
          <w:trHeight w:val="20"/>
        </w:trPr>
        <w:tc>
          <w:tcPr>
            <w:tcW w:w="617" w:type="dxa"/>
            <w:tcBorders>
              <w:top w:val="nil"/>
              <w:left w:val="nil"/>
              <w:right w:val="nil"/>
            </w:tcBorders>
            <w:shd w:val="clear" w:color="auto" w:fill="F2F2F2" w:themeFill="background1" w:themeFillShade="F2"/>
            <w:noWrap/>
            <w:vAlign w:val="center"/>
          </w:tcPr>
          <w:p w14:paraId="5F31F808" w14:textId="77777777" w:rsidR="00571280" w:rsidRPr="00683092" w:rsidRDefault="00571280" w:rsidP="002975CF">
            <w:pPr>
              <w:spacing w:after="0" w:line="240" w:lineRule="auto"/>
              <w:jc w:val="center"/>
              <w:rPr>
                <w:rFonts w:ascii="Times New Roman" w:eastAsia="Times New Roman" w:hAnsi="Times New Roman" w:cs="Times New Roman"/>
                <w:b/>
                <w:bCs/>
                <w:sz w:val="14"/>
                <w:szCs w:val="14"/>
              </w:rPr>
            </w:pPr>
          </w:p>
        </w:tc>
        <w:tc>
          <w:tcPr>
            <w:tcW w:w="878" w:type="dxa"/>
            <w:tcBorders>
              <w:top w:val="nil"/>
              <w:left w:val="nil"/>
              <w:right w:val="nil"/>
            </w:tcBorders>
            <w:shd w:val="clear" w:color="auto" w:fill="F2F2F2" w:themeFill="background1" w:themeFillShade="F2"/>
            <w:noWrap/>
            <w:vAlign w:val="center"/>
          </w:tcPr>
          <w:p w14:paraId="1B05421F" w14:textId="77777777" w:rsidR="00571280" w:rsidRPr="002E4E9B" w:rsidRDefault="00571280" w:rsidP="002975CF">
            <w:pPr>
              <w:spacing w:after="0" w:line="240" w:lineRule="auto"/>
              <w:rPr>
                <w:rFonts w:ascii="Times New Roman" w:eastAsia="Times New Roman" w:hAnsi="Times New Roman" w:cs="Times New Roman"/>
                <w:sz w:val="14"/>
                <w:szCs w:val="14"/>
              </w:rPr>
            </w:pPr>
          </w:p>
        </w:tc>
        <w:tc>
          <w:tcPr>
            <w:tcW w:w="7847" w:type="dxa"/>
            <w:gridSpan w:val="12"/>
            <w:tcBorders>
              <w:top w:val="nil"/>
              <w:left w:val="nil"/>
              <w:right w:val="nil"/>
            </w:tcBorders>
            <w:shd w:val="clear" w:color="auto" w:fill="F2F2F2" w:themeFill="background1" w:themeFillShade="F2"/>
            <w:noWrap/>
            <w:vAlign w:val="center"/>
          </w:tcPr>
          <w:p w14:paraId="33C6525D" w14:textId="48095413" w:rsidR="00571280" w:rsidRPr="00AC26B9" w:rsidRDefault="00571280" w:rsidP="002975CF">
            <w:pPr>
              <w:spacing w:after="0" w:line="240" w:lineRule="auto"/>
              <w:jc w:val="center"/>
              <w:rPr>
                <w:rFonts w:ascii="Aptos Narrow" w:eastAsia="Times New Roman" w:hAnsi="Aptos Narrow" w:cs="Times New Roman"/>
                <w:b/>
                <w:bCs/>
                <w:color w:val="000000"/>
                <w:sz w:val="18"/>
                <w:szCs w:val="18"/>
              </w:rPr>
            </w:pPr>
            <w:r w:rsidRPr="00AC26B9">
              <w:rPr>
                <w:rFonts w:ascii="Aptos Narrow" w:eastAsia="Times New Roman" w:hAnsi="Aptos Narrow" w:cs="Times New Roman"/>
                <w:b/>
                <w:bCs/>
                <w:color w:val="000000"/>
                <w:sz w:val="18"/>
                <w:szCs w:val="18"/>
              </w:rPr>
              <w:t>Month</w:t>
            </w:r>
            <w:r w:rsidR="00124EFD" w:rsidRPr="00AC26B9">
              <w:rPr>
                <w:rFonts w:ascii="Aptos Narrow" w:eastAsia="Times New Roman" w:hAnsi="Aptos Narrow" w:cs="Times New Roman"/>
                <w:b/>
                <w:bCs/>
                <w:color w:val="000000"/>
                <w:sz w:val="18"/>
                <w:szCs w:val="18"/>
              </w:rPr>
              <w:t>s</w:t>
            </w:r>
          </w:p>
        </w:tc>
      </w:tr>
      <w:tr w:rsidR="00571280" w:rsidRPr="00683092" w14:paraId="16CFB565" w14:textId="77777777" w:rsidTr="00AC26B9">
        <w:trPr>
          <w:trHeight w:val="20"/>
        </w:trPr>
        <w:tc>
          <w:tcPr>
            <w:tcW w:w="617" w:type="dxa"/>
            <w:tcBorders>
              <w:top w:val="nil"/>
              <w:left w:val="nil"/>
              <w:right w:val="nil"/>
            </w:tcBorders>
            <w:shd w:val="clear" w:color="auto" w:fill="F2F2F2" w:themeFill="background1" w:themeFillShade="F2"/>
            <w:noWrap/>
            <w:tcMar>
              <w:left w:w="58" w:type="dxa"/>
              <w:right w:w="58" w:type="dxa"/>
            </w:tcMar>
            <w:vAlign w:val="center"/>
            <w:hideMark/>
          </w:tcPr>
          <w:p w14:paraId="2C43FAD1" w14:textId="77777777" w:rsidR="00571280" w:rsidRPr="00AC26B9" w:rsidRDefault="00571280" w:rsidP="00AC26B9">
            <w:pPr>
              <w:spacing w:after="0" w:line="240" w:lineRule="auto"/>
              <w:jc w:val="center"/>
              <w:rPr>
                <w:rFonts w:ascii="Times New Roman" w:eastAsia="Times New Roman" w:hAnsi="Times New Roman" w:cs="Times New Roman"/>
                <w:b/>
                <w:bCs/>
                <w:sz w:val="16"/>
                <w:szCs w:val="16"/>
              </w:rPr>
            </w:pPr>
            <w:r w:rsidRPr="00AC26B9">
              <w:rPr>
                <w:rFonts w:ascii="Times New Roman" w:eastAsia="Times New Roman" w:hAnsi="Times New Roman" w:cs="Times New Roman"/>
                <w:b/>
                <w:bCs/>
                <w:sz w:val="16"/>
                <w:szCs w:val="16"/>
              </w:rPr>
              <w:t>Case</w:t>
            </w:r>
          </w:p>
        </w:tc>
        <w:tc>
          <w:tcPr>
            <w:tcW w:w="878" w:type="dxa"/>
            <w:tcBorders>
              <w:top w:val="nil"/>
              <w:left w:val="nil"/>
              <w:bottom w:val="single" w:sz="4" w:space="0" w:color="auto"/>
              <w:right w:val="nil"/>
            </w:tcBorders>
            <w:shd w:val="clear" w:color="auto" w:fill="F2F2F2" w:themeFill="background1" w:themeFillShade="F2"/>
            <w:noWrap/>
            <w:tcMar>
              <w:left w:w="58" w:type="dxa"/>
              <w:right w:w="58" w:type="dxa"/>
            </w:tcMar>
            <w:vAlign w:val="center"/>
            <w:hideMark/>
          </w:tcPr>
          <w:p w14:paraId="46F9F047" w14:textId="77777777" w:rsidR="00571280" w:rsidRPr="00AC26B9" w:rsidRDefault="00571280" w:rsidP="00AC26B9">
            <w:pPr>
              <w:spacing w:after="0" w:line="240" w:lineRule="auto"/>
              <w:jc w:val="center"/>
              <w:rPr>
                <w:rFonts w:ascii="Times New Roman" w:eastAsia="Times New Roman" w:hAnsi="Times New Roman" w:cs="Times New Roman"/>
                <w:sz w:val="16"/>
                <w:szCs w:val="16"/>
              </w:rPr>
            </w:pPr>
          </w:p>
        </w:tc>
        <w:tc>
          <w:tcPr>
            <w:tcW w:w="697" w:type="dxa"/>
            <w:tcBorders>
              <w:top w:val="nil"/>
              <w:left w:val="nil"/>
              <w:bottom w:val="single" w:sz="4" w:space="0" w:color="auto"/>
              <w:right w:val="nil"/>
            </w:tcBorders>
            <w:shd w:val="clear" w:color="auto" w:fill="F2F2F2" w:themeFill="background1" w:themeFillShade="F2"/>
            <w:noWrap/>
            <w:tcMar>
              <w:left w:w="58" w:type="dxa"/>
              <w:right w:w="58" w:type="dxa"/>
            </w:tcMar>
            <w:vAlign w:val="center"/>
            <w:hideMark/>
          </w:tcPr>
          <w:p w14:paraId="7D83B126" w14:textId="53D37E52" w:rsidR="00571280" w:rsidRPr="00AC26B9" w:rsidRDefault="00124EFD" w:rsidP="00AC26B9">
            <w:pPr>
              <w:spacing w:after="0" w:line="240" w:lineRule="auto"/>
              <w:jc w:val="center"/>
              <w:rPr>
                <w:rFonts w:ascii="Aptos Narrow" w:eastAsia="Times New Roman" w:hAnsi="Aptos Narrow" w:cs="Times New Roman"/>
                <w:b/>
                <w:bCs/>
                <w:color w:val="000000"/>
                <w:sz w:val="16"/>
                <w:szCs w:val="16"/>
              </w:rPr>
            </w:pPr>
            <w:r w:rsidRPr="00AC26B9">
              <w:rPr>
                <w:rFonts w:ascii="Aptos Narrow" w:eastAsia="Times New Roman" w:hAnsi="Aptos Narrow" w:cs="Times New Roman"/>
                <w:b/>
                <w:bCs/>
                <w:color w:val="000000"/>
                <w:sz w:val="16"/>
                <w:szCs w:val="16"/>
              </w:rPr>
              <w:t>Jan</w:t>
            </w:r>
          </w:p>
        </w:tc>
        <w:tc>
          <w:tcPr>
            <w:tcW w:w="650" w:type="dxa"/>
            <w:tcBorders>
              <w:top w:val="nil"/>
              <w:left w:val="nil"/>
              <w:bottom w:val="single" w:sz="4" w:space="0" w:color="auto"/>
              <w:right w:val="nil"/>
            </w:tcBorders>
            <w:shd w:val="clear" w:color="auto" w:fill="F2F2F2" w:themeFill="background1" w:themeFillShade="F2"/>
            <w:noWrap/>
            <w:tcMar>
              <w:left w:w="58" w:type="dxa"/>
              <w:right w:w="58" w:type="dxa"/>
            </w:tcMar>
            <w:vAlign w:val="center"/>
            <w:hideMark/>
          </w:tcPr>
          <w:p w14:paraId="40300B72" w14:textId="424773EE" w:rsidR="00571280" w:rsidRPr="00AC26B9" w:rsidRDefault="00124EFD" w:rsidP="00AC26B9">
            <w:pPr>
              <w:spacing w:after="0" w:line="240" w:lineRule="auto"/>
              <w:jc w:val="center"/>
              <w:rPr>
                <w:rFonts w:ascii="Aptos Narrow" w:eastAsia="Times New Roman" w:hAnsi="Aptos Narrow" w:cs="Times New Roman"/>
                <w:b/>
                <w:bCs/>
                <w:color w:val="000000"/>
                <w:sz w:val="16"/>
                <w:szCs w:val="16"/>
              </w:rPr>
            </w:pPr>
            <w:r w:rsidRPr="00AC26B9">
              <w:rPr>
                <w:rFonts w:ascii="Aptos Narrow" w:eastAsia="Times New Roman" w:hAnsi="Aptos Narrow" w:cs="Times New Roman"/>
                <w:b/>
                <w:bCs/>
                <w:color w:val="000000"/>
                <w:sz w:val="16"/>
                <w:szCs w:val="16"/>
              </w:rPr>
              <w:t>Feb</w:t>
            </w:r>
          </w:p>
        </w:tc>
        <w:tc>
          <w:tcPr>
            <w:tcW w:w="650" w:type="dxa"/>
            <w:tcBorders>
              <w:top w:val="nil"/>
              <w:left w:val="nil"/>
              <w:bottom w:val="single" w:sz="4" w:space="0" w:color="auto"/>
              <w:right w:val="nil"/>
            </w:tcBorders>
            <w:shd w:val="clear" w:color="auto" w:fill="F2F2F2" w:themeFill="background1" w:themeFillShade="F2"/>
            <w:noWrap/>
            <w:tcMar>
              <w:left w:w="58" w:type="dxa"/>
              <w:right w:w="58" w:type="dxa"/>
            </w:tcMar>
            <w:vAlign w:val="center"/>
            <w:hideMark/>
          </w:tcPr>
          <w:p w14:paraId="0E33EC02" w14:textId="05C2E656" w:rsidR="00571280" w:rsidRPr="00AC26B9" w:rsidRDefault="00124EFD" w:rsidP="00AC26B9">
            <w:pPr>
              <w:spacing w:after="0" w:line="240" w:lineRule="auto"/>
              <w:jc w:val="center"/>
              <w:rPr>
                <w:rFonts w:ascii="Aptos Narrow" w:eastAsia="Times New Roman" w:hAnsi="Aptos Narrow" w:cs="Times New Roman"/>
                <w:b/>
                <w:bCs/>
                <w:color w:val="000000"/>
                <w:sz w:val="16"/>
                <w:szCs w:val="16"/>
              </w:rPr>
            </w:pPr>
            <w:r w:rsidRPr="00AC26B9">
              <w:rPr>
                <w:rFonts w:ascii="Aptos Narrow" w:eastAsia="Times New Roman" w:hAnsi="Aptos Narrow" w:cs="Times New Roman"/>
                <w:b/>
                <w:bCs/>
                <w:color w:val="000000"/>
                <w:sz w:val="16"/>
                <w:szCs w:val="16"/>
              </w:rPr>
              <w:t>Mar</w:t>
            </w:r>
          </w:p>
        </w:tc>
        <w:tc>
          <w:tcPr>
            <w:tcW w:w="650" w:type="dxa"/>
            <w:tcBorders>
              <w:top w:val="nil"/>
              <w:left w:val="nil"/>
              <w:bottom w:val="single" w:sz="4" w:space="0" w:color="auto"/>
              <w:right w:val="nil"/>
            </w:tcBorders>
            <w:shd w:val="clear" w:color="auto" w:fill="F2F2F2" w:themeFill="background1" w:themeFillShade="F2"/>
            <w:noWrap/>
            <w:tcMar>
              <w:left w:w="58" w:type="dxa"/>
              <w:right w:w="58" w:type="dxa"/>
            </w:tcMar>
            <w:vAlign w:val="center"/>
            <w:hideMark/>
          </w:tcPr>
          <w:p w14:paraId="78F1C929" w14:textId="600CE71A" w:rsidR="00571280" w:rsidRPr="00AC26B9" w:rsidRDefault="00124EFD" w:rsidP="00AC26B9">
            <w:pPr>
              <w:spacing w:after="0" w:line="240" w:lineRule="auto"/>
              <w:jc w:val="center"/>
              <w:rPr>
                <w:rFonts w:ascii="Aptos Narrow" w:eastAsia="Times New Roman" w:hAnsi="Aptos Narrow" w:cs="Times New Roman"/>
                <w:b/>
                <w:bCs/>
                <w:color w:val="000000"/>
                <w:sz w:val="16"/>
                <w:szCs w:val="16"/>
              </w:rPr>
            </w:pPr>
            <w:r w:rsidRPr="00AC26B9">
              <w:rPr>
                <w:rFonts w:ascii="Aptos Narrow" w:eastAsia="Times New Roman" w:hAnsi="Aptos Narrow" w:cs="Times New Roman"/>
                <w:b/>
                <w:bCs/>
                <w:color w:val="000000"/>
                <w:sz w:val="16"/>
                <w:szCs w:val="16"/>
              </w:rPr>
              <w:t>Apr</w:t>
            </w:r>
          </w:p>
        </w:tc>
        <w:tc>
          <w:tcPr>
            <w:tcW w:w="650" w:type="dxa"/>
            <w:tcBorders>
              <w:top w:val="nil"/>
              <w:left w:val="nil"/>
              <w:bottom w:val="single" w:sz="4" w:space="0" w:color="auto"/>
              <w:right w:val="nil"/>
            </w:tcBorders>
            <w:shd w:val="clear" w:color="auto" w:fill="F2F2F2" w:themeFill="background1" w:themeFillShade="F2"/>
            <w:noWrap/>
            <w:tcMar>
              <w:left w:w="58" w:type="dxa"/>
              <w:right w:w="58" w:type="dxa"/>
            </w:tcMar>
            <w:vAlign w:val="center"/>
            <w:hideMark/>
          </w:tcPr>
          <w:p w14:paraId="6EBF3230" w14:textId="63DBE4D0" w:rsidR="00571280" w:rsidRPr="00AC26B9" w:rsidRDefault="00124EFD" w:rsidP="00AC26B9">
            <w:pPr>
              <w:spacing w:after="0" w:line="240" w:lineRule="auto"/>
              <w:jc w:val="center"/>
              <w:rPr>
                <w:rFonts w:ascii="Aptos Narrow" w:eastAsia="Times New Roman" w:hAnsi="Aptos Narrow" w:cs="Times New Roman"/>
                <w:b/>
                <w:bCs/>
                <w:color w:val="000000"/>
                <w:sz w:val="16"/>
                <w:szCs w:val="16"/>
              </w:rPr>
            </w:pPr>
            <w:r w:rsidRPr="00AC26B9">
              <w:rPr>
                <w:rFonts w:ascii="Aptos Narrow" w:eastAsia="Times New Roman" w:hAnsi="Aptos Narrow" w:cs="Times New Roman"/>
                <w:b/>
                <w:bCs/>
                <w:color w:val="000000"/>
                <w:sz w:val="16"/>
                <w:szCs w:val="16"/>
              </w:rPr>
              <w:t>May</w:t>
            </w:r>
          </w:p>
        </w:tc>
        <w:tc>
          <w:tcPr>
            <w:tcW w:w="650" w:type="dxa"/>
            <w:tcBorders>
              <w:top w:val="nil"/>
              <w:left w:val="nil"/>
              <w:bottom w:val="single" w:sz="4" w:space="0" w:color="auto"/>
              <w:right w:val="nil"/>
            </w:tcBorders>
            <w:shd w:val="clear" w:color="auto" w:fill="F2F2F2" w:themeFill="background1" w:themeFillShade="F2"/>
            <w:noWrap/>
            <w:tcMar>
              <w:left w:w="58" w:type="dxa"/>
              <w:right w:w="58" w:type="dxa"/>
            </w:tcMar>
            <w:vAlign w:val="center"/>
            <w:hideMark/>
          </w:tcPr>
          <w:p w14:paraId="37F544DD" w14:textId="1D069B2B" w:rsidR="00571280" w:rsidRPr="00AC26B9" w:rsidRDefault="00124EFD" w:rsidP="00AC26B9">
            <w:pPr>
              <w:spacing w:after="0" w:line="240" w:lineRule="auto"/>
              <w:jc w:val="center"/>
              <w:rPr>
                <w:rFonts w:ascii="Aptos Narrow" w:eastAsia="Times New Roman" w:hAnsi="Aptos Narrow" w:cs="Times New Roman"/>
                <w:b/>
                <w:bCs/>
                <w:color w:val="000000"/>
                <w:sz w:val="16"/>
                <w:szCs w:val="16"/>
              </w:rPr>
            </w:pPr>
            <w:r w:rsidRPr="00AC26B9">
              <w:rPr>
                <w:rFonts w:ascii="Aptos Narrow" w:eastAsia="Times New Roman" w:hAnsi="Aptos Narrow" w:cs="Times New Roman"/>
                <w:b/>
                <w:bCs/>
                <w:color w:val="000000"/>
                <w:sz w:val="16"/>
                <w:szCs w:val="16"/>
              </w:rPr>
              <w:t>Jun</w:t>
            </w:r>
          </w:p>
        </w:tc>
        <w:tc>
          <w:tcPr>
            <w:tcW w:w="650" w:type="dxa"/>
            <w:tcBorders>
              <w:top w:val="nil"/>
              <w:left w:val="nil"/>
              <w:bottom w:val="single" w:sz="4" w:space="0" w:color="auto"/>
              <w:right w:val="nil"/>
            </w:tcBorders>
            <w:shd w:val="clear" w:color="auto" w:fill="F2F2F2" w:themeFill="background1" w:themeFillShade="F2"/>
            <w:noWrap/>
            <w:tcMar>
              <w:left w:w="58" w:type="dxa"/>
              <w:right w:w="58" w:type="dxa"/>
            </w:tcMar>
            <w:vAlign w:val="center"/>
            <w:hideMark/>
          </w:tcPr>
          <w:p w14:paraId="575F9BA4" w14:textId="1AA0E47A" w:rsidR="00571280" w:rsidRPr="00AC26B9" w:rsidRDefault="00124EFD" w:rsidP="00AC26B9">
            <w:pPr>
              <w:spacing w:after="0" w:line="240" w:lineRule="auto"/>
              <w:jc w:val="center"/>
              <w:rPr>
                <w:rFonts w:ascii="Aptos Narrow" w:eastAsia="Times New Roman" w:hAnsi="Aptos Narrow" w:cs="Times New Roman"/>
                <w:b/>
                <w:bCs/>
                <w:color w:val="000000"/>
                <w:sz w:val="16"/>
                <w:szCs w:val="16"/>
              </w:rPr>
            </w:pPr>
            <w:r w:rsidRPr="00AC26B9">
              <w:rPr>
                <w:rFonts w:ascii="Aptos Narrow" w:eastAsia="Times New Roman" w:hAnsi="Aptos Narrow" w:cs="Times New Roman"/>
                <w:b/>
                <w:bCs/>
                <w:color w:val="000000"/>
                <w:sz w:val="16"/>
                <w:szCs w:val="16"/>
              </w:rPr>
              <w:t>Jul</w:t>
            </w:r>
          </w:p>
        </w:tc>
        <w:tc>
          <w:tcPr>
            <w:tcW w:w="650" w:type="dxa"/>
            <w:tcBorders>
              <w:top w:val="nil"/>
              <w:left w:val="nil"/>
              <w:bottom w:val="single" w:sz="4" w:space="0" w:color="auto"/>
              <w:right w:val="nil"/>
            </w:tcBorders>
            <w:shd w:val="clear" w:color="auto" w:fill="F2F2F2" w:themeFill="background1" w:themeFillShade="F2"/>
            <w:noWrap/>
            <w:tcMar>
              <w:left w:w="58" w:type="dxa"/>
              <w:right w:w="58" w:type="dxa"/>
            </w:tcMar>
            <w:vAlign w:val="center"/>
            <w:hideMark/>
          </w:tcPr>
          <w:p w14:paraId="09E2B5C1" w14:textId="1975D99F" w:rsidR="00571280" w:rsidRPr="00AC26B9" w:rsidRDefault="00124EFD" w:rsidP="00AC26B9">
            <w:pPr>
              <w:spacing w:after="0" w:line="240" w:lineRule="auto"/>
              <w:jc w:val="center"/>
              <w:rPr>
                <w:rFonts w:ascii="Aptos Narrow" w:eastAsia="Times New Roman" w:hAnsi="Aptos Narrow" w:cs="Times New Roman"/>
                <w:b/>
                <w:bCs/>
                <w:color w:val="000000"/>
                <w:sz w:val="16"/>
                <w:szCs w:val="16"/>
              </w:rPr>
            </w:pPr>
            <w:r w:rsidRPr="00AC26B9">
              <w:rPr>
                <w:rFonts w:ascii="Aptos Narrow" w:eastAsia="Times New Roman" w:hAnsi="Aptos Narrow" w:cs="Times New Roman"/>
                <w:b/>
                <w:bCs/>
                <w:color w:val="000000"/>
                <w:sz w:val="16"/>
                <w:szCs w:val="16"/>
              </w:rPr>
              <w:t>Aug</w:t>
            </w:r>
          </w:p>
        </w:tc>
        <w:tc>
          <w:tcPr>
            <w:tcW w:w="650" w:type="dxa"/>
            <w:tcBorders>
              <w:top w:val="nil"/>
              <w:left w:val="nil"/>
              <w:bottom w:val="single" w:sz="4" w:space="0" w:color="auto"/>
              <w:right w:val="nil"/>
            </w:tcBorders>
            <w:shd w:val="clear" w:color="auto" w:fill="F2F2F2" w:themeFill="background1" w:themeFillShade="F2"/>
            <w:noWrap/>
            <w:tcMar>
              <w:left w:w="58" w:type="dxa"/>
              <w:right w:w="58" w:type="dxa"/>
            </w:tcMar>
            <w:vAlign w:val="center"/>
            <w:hideMark/>
          </w:tcPr>
          <w:p w14:paraId="5963520D" w14:textId="5AA7E4B3" w:rsidR="00571280" w:rsidRPr="00AC26B9" w:rsidRDefault="00124EFD" w:rsidP="00AC26B9">
            <w:pPr>
              <w:spacing w:after="0" w:line="240" w:lineRule="auto"/>
              <w:jc w:val="center"/>
              <w:rPr>
                <w:rFonts w:ascii="Aptos Narrow" w:eastAsia="Times New Roman" w:hAnsi="Aptos Narrow" w:cs="Times New Roman"/>
                <w:b/>
                <w:bCs/>
                <w:color w:val="000000"/>
                <w:sz w:val="16"/>
                <w:szCs w:val="16"/>
              </w:rPr>
            </w:pPr>
            <w:r w:rsidRPr="00AC26B9">
              <w:rPr>
                <w:rFonts w:ascii="Aptos Narrow" w:eastAsia="Times New Roman" w:hAnsi="Aptos Narrow" w:cs="Times New Roman"/>
                <w:b/>
                <w:bCs/>
                <w:color w:val="000000"/>
                <w:sz w:val="16"/>
                <w:szCs w:val="16"/>
              </w:rPr>
              <w:t>Sep</w:t>
            </w:r>
          </w:p>
        </w:tc>
        <w:tc>
          <w:tcPr>
            <w:tcW w:w="650" w:type="dxa"/>
            <w:tcBorders>
              <w:top w:val="nil"/>
              <w:left w:val="nil"/>
              <w:bottom w:val="single" w:sz="4" w:space="0" w:color="auto"/>
              <w:right w:val="nil"/>
            </w:tcBorders>
            <w:shd w:val="clear" w:color="auto" w:fill="F2F2F2" w:themeFill="background1" w:themeFillShade="F2"/>
            <w:noWrap/>
            <w:tcMar>
              <w:left w:w="58" w:type="dxa"/>
              <w:right w:w="58" w:type="dxa"/>
            </w:tcMar>
            <w:vAlign w:val="center"/>
            <w:hideMark/>
          </w:tcPr>
          <w:p w14:paraId="524FAB9E" w14:textId="4463B72B" w:rsidR="00571280" w:rsidRPr="00AC26B9" w:rsidRDefault="00124EFD" w:rsidP="00AC26B9">
            <w:pPr>
              <w:spacing w:after="0" w:line="240" w:lineRule="auto"/>
              <w:jc w:val="center"/>
              <w:rPr>
                <w:rFonts w:ascii="Aptos Narrow" w:eastAsia="Times New Roman" w:hAnsi="Aptos Narrow" w:cs="Times New Roman"/>
                <w:b/>
                <w:bCs/>
                <w:color w:val="000000"/>
                <w:sz w:val="16"/>
                <w:szCs w:val="16"/>
              </w:rPr>
            </w:pPr>
            <w:r w:rsidRPr="00AC26B9">
              <w:rPr>
                <w:rFonts w:ascii="Aptos Narrow" w:eastAsia="Times New Roman" w:hAnsi="Aptos Narrow" w:cs="Times New Roman"/>
                <w:b/>
                <w:bCs/>
                <w:color w:val="000000"/>
                <w:sz w:val="16"/>
                <w:szCs w:val="16"/>
              </w:rPr>
              <w:t>Oct</w:t>
            </w:r>
          </w:p>
        </w:tc>
        <w:tc>
          <w:tcPr>
            <w:tcW w:w="650" w:type="dxa"/>
            <w:tcBorders>
              <w:top w:val="nil"/>
              <w:left w:val="nil"/>
              <w:bottom w:val="single" w:sz="4" w:space="0" w:color="auto"/>
              <w:right w:val="nil"/>
            </w:tcBorders>
            <w:shd w:val="clear" w:color="auto" w:fill="F2F2F2" w:themeFill="background1" w:themeFillShade="F2"/>
            <w:noWrap/>
            <w:tcMar>
              <w:left w:w="58" w:type="dxa"/>
              <w:right w:w="58" w:type="dxa"/>
            </w:tcMar>
            <w:vAlign w:val="center"/>
            <w:hideMark/>
          </w:tcPr>
          <w:p w14:paraId="55779FA5" w14:textId="0D301756" w:rsidR="00571280" w:rsidRPr="00AC26B9" w:rsidRDefault="00124EFD" w:rsidP="00AC26B9">
            <w:pPr>
              <w:spacing w:after="0" w:line="240" w:lineRule="auto"/>
              <w:jc w:val="center"/>
              <w:rPr>
                <w:rFonts w:ascii="Aptos Narrow" w:eastAsia="Times New Roman" w:hAnsi="Aptos Narrow" w:cs="Times New Roman"/>
                <w:b/>
                <w:bCs/>
                <w:color w:val="000000"/>
                <w:sz w:val="16"/>
                <w:szCs w:val="16"/>
              </w:rPr>
            </w:pPr>
            <w:r w:rsidRPr="00AC26B9">
              <w:rPr>
                <w:rFonts w:ascii="Aptos Narrow" w:eastAsia="Times New Roman" w:hAnsi="Aptos Narrow" w:cs="Times New Roman"/>
                <w:b/>
                <w:bCs/>
                <w:color w:val="000000"/>
                <w:sz w:val="16"/>
                <w:szCs w:val="16"/>
              </w:rPr>
              <w:t>Nov</w:t>
            </w:r>
          </w:p>
        </w:tc>
        <w:tc>
          <w:tcPr>
            <w:tcW w:w="650" w:type="dxa"/>
            <w:tcBorders>
              <w:top w:val="nil"/>
              <w:left w:val="nil"/>
              <w:bottom w:val="single" w:sz="4" w:space="0" w:color="auto"/>
              <w:right w:val="nil"/>
            </w:tcBorders>
            <w:shd w:val="clear" w:color="auto" w:fill="F2F2F2" w:themeFill="background1" w:themeFillShade="F2"/>
            <w:noWrap/>
            <w:tcMar>
              <w:left w:w="58" w:type="dxa"/>
              <w:right w:w="58" w:type="dxa"/>
            </w:tcMar>
            <w:vAlign w:val="center"/>
            <w:hideMark/>
          </w:tcPr>
          <w:p w14:paraId="69344F36" w14:textId="1210C59C" w:rsidR="00571280" w:rsidRPr="00AC26B9" w:rsidRDefault="00124EFD" w:rsidP="00AC26B9">
            <w:pPr>
              <w:spacing w:after="0" w:line="240" w:lineRule="auto"/>
              <w:jc w:val="center"/>
              <w:rPr>
                <w:rFonts w:ascii="Aptos Narrow" w:eastAsia="Times New Roman" w:hAnsi="Aptos Narrow" w:cs="Times New Roman"/>
                <w:b/>
                <w:bCs/>
                <w:color w:val="000000"/>
                <w:sz w:val="16"/>
                <w:szCs w:val="16"/>
              </w:rPr>
            </w:pPr>
            <w:r w:rsidRPr="00AC26B9">
              <w:rPr>
                <w:rFonts w:ascii="Aptos Narrow" w:eastAsia="Times New Roman" w:hAnsi="Aptos Narrow" w:cs="Times New Roman"/>
                <w:b/>
                <w:bCs/>
                <w:color w:val="000000"/>
                <w:sz w:val="16"/>
                <w:szCs w:val="16"/>
              </w:rPr>
              <w:t>Dec</w:t>
            </w:r>
          </w:p>
        </w:tc>
      </w:tr>
      <w:tr w:rsidR="00571280" w:rsidRPr="00683092" w14:paraId="4DAE31B8" w14:textId="77777777" w:rsidTr="00AC26B9">
        <w:trPr>
          <w:trHeight w:val="20"/>
        </w:trPr>
        <w:tc>
          <w:tcPr>
            <w:tcW w:w="617" w:type="dxa"/>
            <w:vMerge w:val="restart"/>
            <w:tcBorders>
              <w:top w:val="single" w:sz="4" w:space="0" w:color="auto"/>
              <w:left w:val="nil"/>
              <w:right w:val="nil"/>
            </w:tcBorders>
            <w:shd w:val="clear" w:color="auto" w:fill="F2F2F2" w:themeFill="background1" w:themeFillShade="F2"/>
            <w:noWrap/>
            <w:vAlign w:val="center"/>
            <w:hideMark/>
          </w:tcPr>
          <w:p w14:paraId="396E90F3" w14:textId="77777777" w:rsidR="00571280" w:rsidRPr="00AC26B9" w:rsidRDefault="00571280" w:rsidP="00AC26B9">
            <w:pPr>
              <w:spacing w:after="0" w:line="240" w:lineRule="auto"/>
              <w:jc w:val="center"/>
              <w:rPr>
                <w:rFonts w:ascii="Aptos Narrow" w:eastAsia="Times New Roman" w:hAnsi="Aptos Narrow" w:cs="Times New Roman"/>
                <w:b/>
                <w:bCs/>
                <w:color w:val="000000"/>
                <w:sz w:val="16"/>
                <w:szCs w:val="16"/>
              </w:rPr>
            </w:pPr>
            <w:r w:rsidRPr="00AC26B9">
              <w:rPr>
                <w:rFonts w:ascii="Aptos Narrow" w:eastAsia="Times New Roman" w:hAnsi="Aptos Narrow" w:cs="Times New Roman"/>
                <w:b/>
                <w:bCs/>
                <w:color w:val="000000"/>
                <w:sz w:val="16"/>
                <w:szCs w:val="16"/>
              </w:rPr>
              <w:t>A1</w:t>
            </w:r>
          </w:p>
        </w:tc>
        <w:tc>
          <w:tcPr>
            <w:tcW w:w="878" w:type="dxa"/>
            <w:tcBorders>
              <w:top w:val="single" w:sz="4" w:space="0" w:color="auto"/>
              <w:left w:val="nil"/>
              <w:right w:val="nil"/>
            </w:tcBorders>
            <w:shd w:val="clear" w:color="auto" w:fill="D9E2F3" w:themeFill="accent1" w:themeFillTint="33"/>
            <w:noWrap/>
            <w:vAlign w:val="center"/>
            <w:hideMark/>
          </w:tcPr>
          <w:p w14:paraId="61BB8906"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Coldest</w:t>
            </w:r>
          </w:p>
        </w:tc>
        <w:tc>
          <w:tcPr>
            <w:tcW w:w="697"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7284A7B5"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-0.19</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6622C69C"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0.85</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5F2A3240"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1.54</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70D6AA72"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2.79</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7655D883"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16.89</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56601898"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24.29</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3F9C5490"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24.97</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6B64EDE1"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26.09</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1A06BB37"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24.36</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0F48E4CE"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7.12</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7A7E72AC"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2.92</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60022765"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0.63</w:t>
            </w:r>
          </w:p>
        </w:tc>
      </w:tr>
      <w:tr w:rsidR="00571280" w:rsidRPr="00683092" w14:paraId="232B3C90" w14:textId="77777777" w:rsidTr="00AC26B9">
        <w:trPr>
          <w:trHeight w:val="20"/>
        </w:trPr>
        <w:tc>
          <w:tcPr>
            <w:tcW w:w="617" w:type="dxa"/>
            <w:vMerge/>
            <w:tcBorders>
              <w:top w:val="single" w:sz="4" w:space="0" w:color="auto"/>
              <w:left w:val="nil"/>
              <w:bottom w:val="single" w:sz="4" w:space="0" w:color="auto"/>
              <w:right w:val="nil"/>
            </w:tcBorders>
            <w:shd w:val="clear" w:color="auto" w:fill="F2F2F2" w:themeFill="background1" w:themeFillShade="F2"/>
            <w:noWrap/>
            <w:vAlign w:val="center"/>
            <w:hideMark/>
          </w:tcPr>
          <w:p w14:paraId="2EB64C7E" w14:textId="77777777" w:rsidR="00571280" w:rsidRPr="00AC26B9" w:rsidRDefault="00571280" w:rsidP="00AC26B9">
            <w:pPr>
              <w:spacing w:after="0" w:line="240" w:lineRule="auto"/>
              <w:jc w:val="center"/>
              <w:rPr>
                <w:rFonts w:ascii="Aptos Narrow" w:eastAsia="Times New Roman" w:hAnsi="Aptos Narrow" w:cs="Times New Roman"/>
                <w:b/>
                <w:bCs/>
                <w:color w:val="000000"/>
                <w:sz w:val="16"/>
                <w:szCs w:val="16"/>
              </w:rPr>
            </w:pPr>
          </w:p>
        </w:tc>
        <w:tc>
          <w:tcPr>
            <w:tcW w:w="878" w:type="dxa"/>
            <w:tcBorders>
              <w:top w:val="nil"/>
              <w:left w:val="nil"/>
              <w:bottom w:val="single" w:sz="4" w:space="0" w:color="auto"/>
              <w:right w:val="nil"/>
            </w:tcBorders>
            <w:shd w:val="clear" w:color="auto" w:fill="F7CAAC" w:themeFill="accent2" w:themeFillTint="66"/>
            <w:noWrap/>
            <w:vAlign w:val="center"/>
            <w:hideMark/>
          </w:tcPr>
          <w:p w14:paraId="22A13FCA"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Hottest</w:t>
            </w:r>
          </w:p>
        </w:tc>
        <w:tc>
          <w:tcPr>
            <w:tcW w:w="697"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1F18DCD6"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8.72</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17DCB6EA"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11.18</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0961F931"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18.71</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0EA17989"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25.03</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63C0411A"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30.52</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618E7575"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34.47</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313D02BD"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36.49</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0C9EE275"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36.81</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46625528"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33.76</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4569B147"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24.87</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02C2D128"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19.63</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06DE8F47"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13.77</w:t>
            </w:r>
          </w:p>
        </w:tc>
      </w:tr>
      <w:tr w:rsidR="00571280" w:rsidRPr="00683092" w14:paraId="530C6542" w14:textId="77777777" w:rsidTr="00AC26B9">
        <w:trPr>
          <w:trHeight w:val="20"/>
        </w:trPr>
        <w:tc>
          <w:tcPr>
            <w:tcW w:w="617" w:type="dxa"/>
            <w:vMerge w:val="restart"/>
            <w:tcBorders>
              <w:top w:val="single" w:sz="4" w:space="0" w:color="auto"/>
              <w:left w:val="nil"/>
              <w:bottom w:val="single" w:sz="4" w:space="0" w:color="auto"/>
              <w:right w:val="nil"/>
            </w:tcBorders>
            <w:shd w:val="clear" w:color="auto" w:fill="F2F2F2" w:themeFill="background1" w:themeFillShade="F2"/>
            <w:noWrap/>
            <w:vAlign w:val="center"/>
            <w:hideMark/>
          </w:tcPr>
          <w:p w14:paraId="4CBF1966" w14:textId="77777777" w:rsidR="00571280" w:rsidRPr="00AC26B9" w:rsidRDefault="00571280" w:rsidP="00AC26B9">
            <w:pPr>
              <w:spacing w:after="0" w:line="240" w:lineRule="auto"/>
              <w:jc w:val="center"/>
              <w:rPr>
                <w:rFonts w:ascii="Aptos Narrow" w:eastAsia="Times New Roman" w:hAnsi="Aptos Narrow" w:cs="Times New Roman"/>
                <w:b/>
                <w:bCs/>
                <w:color w:val="000000"/>
                <w:sz w:val="16"/>
                <w:szCs w:val="16"/>
              </w:rPr>
            </w:pPr>
            <w:r w:rsidRPr="00AC26B9">
              <w:rPr>
                <w:rFonts w:ascii="Aptos Narrow" w:eastAsia="Times New Roman" w:hAnsi="Aptos Narrow" w:cs="Times New Roman"/>
                <w:b/>
                <w:bCs/>
                <w:color w:val="000000"/>
                <w:sz w:val="16"/>
                <w:szCs w:val="16"/>
              </w:rPr>
              <w:t>A2</w:t>
            </w:r>
          </w:p>
        </w:tc>
        <w:tc>
          <w:tcPr>
            <w:tcW w:w="878" w:type="dxa"/>
            <w:tcBorders>
              <w:top w:val="single" w:sz="4" w:space="0" w:color="auto"/>
              <w:left w:val="nil"/>
              <w:right w:val="nil"/>
            </w:tcBorders>
            <w:shd w:val="clear" w:color="auto" w:fill="D9E2F3" w:themeFill="accent1" w:themeFillTint="33"/>
            <w:noWrap/>
            <w:vAlign w:val="center"/>
            <w:hideMark/>
          </w:tcPr>
          <w:p w14:paraId="5A3E3861"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Coldest</w:t>
            </w:r>
          </w:p>
        </w:tc>
        <w:tc>
          <w:tcPr>
            <w:tcW w:w="697"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2005CCFD"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-0.17</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1995C108"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0.86</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211B0F73"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1.55</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262C6374"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2.80</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0FF02738"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16.90</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0B1D4D2A"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24.29</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7E25F21C"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24.97</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10C622AC"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26.09</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1C2CD5C3"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24.36</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7F1152EF"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7.13</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56A78466"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2.95</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738F1458"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0.65</w:t>
            </w:r>
          </w:p>
        </w:tc>
      </w:tr>
      <w:tr w:rsidR="00571280" w:rsidRPr="00683092" w14:paraId="7268F082" w14:textId="77777777" w:rsidTr="00AC26B9">
        <w:trPr>
          <w:trHeight w:val="20"/>
        </w:trPr>
        <w:tc>
          <w:tcPr>
            <w:tcW w:w="617" w:type="dxa"/>
            <w:vMerge/>
            <w:tcBorders>
              <w:left w:val="nil"/>
              <w:bottom w:val="single" w:sz="4" w:space="0" w:color="auto"/>
              <w:right w:val="nil"/>
            </w:tcBorders>
            <w:shd w:val="clear" w:color="auto" w:fill="F2F2F2" w:themeFill="background1" w:themeFillShade="F2"/>
            <w:noWrap/>
            <w:vAlign w:val="center"/>
            <w:hideMark/>
          </w:tcPr>
          <w:p w14:paraId="1D958765" w14:textId="77777777" w:rsidR="00571280" w:rsidRPr="00AC26B9" w:rsidRDefault="00571280" w:rsidP="00AC26B9">
            <w:pPr>
              <w:spacing w:after="0" w:line="240" w:lineRule="auto"/>
              <w:jc w:val="center"/>
              <w:rPr>
                <w:rFonts w:ascii="Aptos Narrow" w:eastAsia="Times New Roman" w:hAnsi="Aptos Narrow" w:cs="Times New Roman"/>
                <w:b/>
                <w:bCs/>
                <w:color w:val="000000"/>
                <w:sz w:val="16"/>
                <w:szCs w:val="16"/>
              </w:rPr>
            </w:pPr>
          </w:p>
        </w:tc>
        <w:tc>
          <w:tcPr>
            <w:tcW w:w="878" w:type="dxa"/>
            <w:tcBorders>
              <w:top w:val="nil"/>
              <w:left w:val="nil"/>
              <w:bottom w:val="single" w:sz="4" w:space="0" w:color="auto"/>
              <w:right w:val="nil"/>
            </w:tcBorders>
            <w:shd w:val="clear" w:color="auto" w:fill="F7CAAC" w:themeFill="accent2" w:themeFillTint="66"/>
            <w:noWrap/>
            <w:vAlign w:val="center"/>
            <w:hideMark/>
          </w:tcPr>
          <w:p w14:paraId="0C77EF2F"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Hottest</w:t>
            </w:r>
          </w:p>
        </w:tc>
        <w:tc>
          <w:tcPr>
            <w:tcW w:w="697"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701F881B"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8.73</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04B57032"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11.19</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3F9DCF5C"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18.72</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2428C1CF"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25.04</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4A9FDD51"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30.52</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71FA5253"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34.48</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2B353B8E"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36.50</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343A84BD"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36.83</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44030B72"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33.78</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43DAE483"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24.88</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3F7D5619"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19.64</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465CD51F"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13.79</w:t>
            </w:r>
          </w:p>
        </w:tc>
      </w:tr>
      <w:tr w:rsidR="00571280" w:rsidRPr="00683092" w14:paraId="62AB8836" w14:textId="77777777" w:rsidTr="00AC26B9">
        <w:trPr>
          <w:trHeight w:val="20"/>
        </w:trPr>
        <w:tc>
          <w:tcPr>
            <w:tcW w:w="617" w:type="dxa"/>
            <w:vMerge w:val="restart"/>
            <w:tcBorders>
              <w:top w:val="single" w:sz="4" w:space="0" w:color="auto"/>
              <w:left w:val="nil"/>
              <w:right w:val="nil"/>
            </w:tcBorders>
            <w:shd w:val="clear" w:color="auto" w:fill="F2F2F2" w:themeFill="background1" w:themeFillShade="F2"/>
            <w:noWrap/>
            <w:vAlign w:val="center"/>
            <w:hideMark/>
          </w:tcPr>
          <w:p w14:paraId="3EDF9ACC" w14:textId="77777777" w:rsidR="00571280" w:rsidRPr="00AC26B9" w:rsidRDefault="00571280" w:rsidP="00AC26B9">
            <w:pPr>
              <w:spacing w:after="0" w:line="240" w:lineRule="auto"/>
              <w:jc w:val="center"/>
              <w:rPr>
                <w:rFonts w:ascii="Aptos Narrow" w:eastAsia="Times New Roman" w:hAnsi="Aptos Narrow" w:cs="Times New Roman"/>
                <w:b/>
                <w:bCs/>
                <w:color w:val="000000"/>
                <w:sz w:val="16"/>
                <w:szCs w:val="16"/>
              </w:rPr>
            </w:pPr>
            <w:r w:rsidRPr="00AC26B9">
              <w:rPr>
                <w:rFonts w:ascii="Aptos Narrow" w:eastAsia="Times New Roman" w:hAnsi="Aptos Narrow" w:cs="Times New Roman"/>
                <w:b/>
                <w:bCs/>
                <w:color w:val="000000"/>
                <w:sz w:val="16"/>
                <w:szCs w:val="16"/>
              </w:rPr>
              <w:t>A3</w:t>
            </w:r>
          </w:p>
        </w:tc>
        <w:tc>
          <w:tcPr>
            <w:tcW w:w="878" w:type="dxa"/>
            <w:tcBorders>
              <w:top w:val="single" w:sz="4" w:space="0" w:color="auto"/>
              <w:left w:val="nil"/>
              <w:right w:val="nil"/>
            </w:tcBorders>
            <w:shd w:val="clear" w:color="auto" w:fill="D9E2F3" w:themeFill="accent1" w:themeFillTint="33"/>
            <w:noWrap/>
            <w:vAlign w:val="center"/>
            <w:hideMark/>
          </w:tcPr>
          <w:p w14:paraId="2342496C"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Coldest</w:t>
            </w:r>
          </w:p>
        </w:tc>
        <w:tc>
          <w:tcPr>
            <w:tcW w:w="697"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41076862"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-0.17</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543C61A0"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0.86</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2B7A11CA"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1.55</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050943FC"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2.80</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4F81C69B"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16.90</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40ACFAA8"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24.29</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4718CA69"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24.97</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1D19EDA5"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26.09</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06BEA212"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24.36</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5A5C38D2"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7.13</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1EFCB78B"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2.95</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601A0E82"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0.65</w:t>
            </w:r>
          </w:p>
        </w:tc>
      </w:tr>
      <w:tr w:rsidR="00571280" w:rsidRPr="00683092" w14:paraId="47B3B654" w14:textId="77777777" w:rsidTr="00AC26B9">
        <w:trPr>
          <w:trHeight w:val="20"/>
        </w:trPr>
        <w:tc>
          <w:tcPr>
            <w:tcW w:w="617" w:type="dxa"/>
            <w:vMerge/>
            <w:tcBorders>
              <w:left w:val="nil"/>
              <w:bottom w:val="single" w:sz="4" w:space="0" w:color="auto"/>
              <w:right w:val="nil"/>
            </w:tcBorders>
            <w:shd w:val="clear" w:color="auto" w:fill="F2F2F2" w:themeFill="background1" w:themeFillShade="F2"/>
            <w:noWrap/>
            <w:vAlign w:val="center"/>
            <w:hideMark/>
          </w:tcPr>
          <w:p w14:paraId="69956A8A" w14:textId="77777777" w:rsidR="00571280" w:rsidRPr="00AC26B9" w:rsidRDefault="00571280" w:rsidP="00AC26B9">
            <w:pPr>
              <w:spacing w:after="0" w:line="240" w:lineRule="auto"/>
              <w:jc w:val="center"/>
              <w:rPr>
                <w:rFonts w:ascii="Aptos Narrow" w:eastAsia="Times New Roman" w:hAnsi="Aptos Narrow" w:cs="Times New Roman"/>
                <w:b/>
                <w:bCs/>
                <w:color w:val="000000"/>
                <w:sz w:val="16"/>
                <w:szCs w:val="16"/>
              </w:rPr>
            </w:pPr>
          </w:p>
        </w:tc>
        <w:tc>
          <w:tcPr>
            <w:tcW w:w="878" w:type="dxa"/>
            <w:tcBorders>
              <w:top w:val="nil"/>
              <w:left w:val="nil"/>
              <w:bottom w:val="single" w:sz="4" w:space="0" w:color="auto"/>
              <w:right w:val="nil"/>
            </w:tcBorders>
            <w:shd w:val="clear" w:color="auto" w:fill="F7CAAC" w:themeFill="accent2" w:themeFillTint="66"/>
            <w:noWrap/>
            <w:vAlign w:val="center"/>
            <w:hideMark/>
          </w:tcPr>
          <w:p w14:paraId="242511B1"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Hottest</w:t>
            </w:r>
          </w:p>
        </w:tc>
        <w:tc>
          <w:tcPr>
            <w:tcW w:w="697"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3D2479CF"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8.73</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3B61D11E"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11.19</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32A03A59"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18.72</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47EB48FD"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25.04</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285BF7E4"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30.52</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6B41A178"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34.48</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4FDC68E9"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36.50</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55B19746"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36.83</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19053019"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33.78</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7712F67C"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24.88</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2D86F739"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19.64</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2DC70912"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13.79</w:t>
            </w:r>
          </w:p>
        </w:tc>
      </w:tr>
      <w:tr w:rsidR="00571280" w:rsidRPr="00683092" w14:paraId="45AD2BFB" w14:textId="77777777" w:rsidTr="00AC26B9">
        <w:trPr>
          <w:trHeight w:val="152"/>
        </w:trPr>
        <w:tc>
          <w:tcPr>
            <w:tcW w:w="617" w:type="dxa"/>
            <w:vMerge w:val="restart"/>
            <w:tcBorders>
              <w:top w:val="single" w:sz="4" w:space="0" w:color="auto"/>
              <w:left w:val="nil"/>
              <w:right w:val="nil"/>
            </w:tcBorders>
            <w:shd w:val="clear" w:color="auto" w:fill="F2F2F2" w:themeFill="background1" w:themeFillShade="F2"/>
            <w:noWrap/>
            <w:vAlign w:val="center"/>
            <w:hideMark/>
          </w:tcPr>
          <w:p w14:paraId="54669699" w14:textId="77777777" w:rsidR="00571280" w:rsidRPr="00AC26B9" w:rsidRDefault="00571280" w:rsidP="00AC26B9">
            <w:pPr>
              <w:spacing w:after="0" w:line="240" w:lineRule="auto"/>
              <w:jc w:val="center"/>
              <w:rPr>
                <w:rFonts w:ascii="Aptos Narrow" w:eastAsia="Times New Roman" w:hAnsi="Aptos Narrow" w:cs="Times New Roman"/>
                <w:b/>
                <w:bCs/>
                <w:color w:val="000000"/>
                <w:sz w:val="16"/>
                <w:szCs w:val="16"/>
              </w:rPr>
            </w:pPr>
            <w:r w:rsidRPr="00AC26B9">
              <w:rPr>
                <w:rFonts w:ascii="Aptos Narrow" w:eastAsia="Times New Roman" w:hAnsi="Aptos Narrow" w:cs="Times New Roman"/>
                <w:b/>
                <w:bCs/>
                <w:color w:val="000000"/>
                <w:sz w:val="16"/>
                <w:szCs w:val="16"/>
              </w:rPr>
              <w:t>B1</w:t>
            </w:r>
          </w:p>
        </w:tc>
        <w:tc>
          <w:tcPr>
            <w:tcW w:w="878" w:type="dxa"/>
            <w:tcBorders>
              <w:top w:val="single" w:sz="4" w:space="0" w:color="auto"/>
              <w:left w:val="nil"/>
              <w:right w:val="nil"/>
            </w:tcBorders>
            <w:shd w:val="clear" w:color="auto" w:fill="D9E2F3" w:themeFill="accent1" w:themeFillTint="33"/>
            <w:noWrap/>
            <w:vAlign w:val="center"/>
            <w:hideMark/>
          </w:tcPr>
          <w:p w14:paraId="7EAC3C80"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Coldest</w:t>
            </w:r>
          </w:p>
        </w:tc>
        <w:tc>
          <w:tcPr>
            <w:tcW w:w="697"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309A014C"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-0.20</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1F3091C2"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0.81</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25548E74"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1.51</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37E9BCDA"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2.76</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1CFEC054"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16.87</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742514C7"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24.28</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4D9B1452"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24.95</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51677BB5"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26.07</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0A01BA81"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24.35</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7F5CA1FA"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7.10</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1FBF0017"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2.90</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7D732707"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0.60</w:t>
            </w:r>
          </w:p>
        </w:tc>
      </w:tr>
      <w:tr w:rsidR="00571280" w:rsidRPr="00683092" w14:paraId="7FA66F86" w14:textId="77777777" w:rsidTr="00AC26B9">
        <w:trPr>
          <w:trHeight w:val="81"/>
        </w:trPr>
        <w:tc>
          <w:tcPr>
            <w:tcW w:w="617" w:type="dxa"/>
            <w:vMerge/>
            <w:tcBorders>
              <w:left w:val="nil"/>
              <w:bottom w:val="single" w:sz="4" w:space="0" w:color="auto"/>
              <w:right w:val="nil"/>
            </w:tcBorders>
            <w:shd w:val="clear" w:color="auto" w:fill="F2F2F2" w:themeFill="background1" w:themeFillShade="F2"/>
            <w:noWrap/>
            <w:vAlign w:val="center"/>
            <w:hideMark/>
          </w:tcPr>
          <w:p w14:paraId="1F7D2084" w14:textId="77777777" w:rsidR="00571280" w:rsidRPr="00AC26B9" w:rsidRDefault="00571280" w:rsidP="00AC26B9">
            <w:pPr>
              <w:spacing w:after="0" w:line="240" w:lineRule="auto"/>
              <w:jc w:val="center"/>
              <w:rPr>
                <w:rFonts w:ascii="Aptos Narrow" w:eastAsia="Times New Roman" w:hAnsi="Aptos Narrow" w:cs="Times New Roman"/>
                <w:b/>
                <w:bCs/>
                <w:color w:val="000000"/>
                <w:sz w:val="16"/>
                <w:szCs w:val="16"/>
              </w:rPr>
            </w:pPr>
          </w:p>
        </w:tc>
        <w:tc>
          <w:tcPr>
            <w:tcW w:w="878" w:type="dxa"/>
            <w:tcBorders>
              <w:top w:val="nil"/>
              <w:left w:val="nil"/>
              <w:bottom w:val="single" w:sz="4" w:space="0" w:color="auto"/>
              <w:right w:val="nil"/>
            </w:tcBorders>
            <w:shd w:val="clear" w:color="auto" w:fill="F7CAAC" w:themeFill="accent2" w:themeFillTint="66"/>
            <w:noWrap/>
            <w:vAlign w:val="center"/>
            <w:hideMark/>
          </w:tcPr>
          <w:p w14:paraId="1E5523C0"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Hottest</w:t>
            </w:r>
          </w:p>
        </w:tc>
        <w:tc>
          <w:tcPr>
            <w:tcW w:w="697"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43492E47"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8.68</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6981361A"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11.17</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1D057B42"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18.70</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76565775"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25.02</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69662474"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30.50</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0E916736"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34.46</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7B3139C3"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36.48</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2A81E20E"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36.80</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53CA026F"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33.76</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07CC43E1"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24.86</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4254C343"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19.62</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48D3C7D7"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13.74</w:t>
            </w:r>
          </w:p>
        </w:tc>
      </w:tr>
      <w:tr w:rsidR="00571280" w:rsidRPr="00683092" w14:paraId="4BB38F20" w14:textId="77777777" w:rsidTr="00AC26B9">
        <w:trPr>
          <w:trHeight w:val="20"/>
        </w:trPr>
        <w:tc>
          <w:tcPr>
            <w:tcW w:w="617" w:type="dxa"/>
            <w:vMerge w:val="restart"/>
            <w:tcBorders>
              <w:top w:val="single" w:sz="4" w:space="0" w:color="auto"/>
              <w:left w:val="nil"/>
              <w:right w:val="nil"/>
            </w:tcBorders>
            <w:shd w:val="clear" w:color="auto" w:fill="F2F2F2" w:themeFill="background1" w:themeFillShade="F2"/>
            <w:noWrap/>
            <w:vAlign w:val="center"/>
            <w:hideMark/>
          </w:tcPr>
          <w:p w14:paraId="2F116184" w14:textId="77777777" w:rsidR="00571280" w:rsidRPr="00AC26B9" w:rsidRDefault="00571280" w:rsidP="00AC26B9">
            <w:pPr>
              <w:spacing w:after="0" w:line="240" w:lineRule="auto"/>
              <w:jc w:val="center"/>
              <w:rPr>
                <w:rFonts w:ascii="Aptos Narrow" w:eastAsia="Times New Roman" w:hAnsi="Aptos Narrow" w:cs="Times New Roman"/>
                <w:b/>
                <w:bCs/>
                <w:color w:val="000000"/>
                <w:sz w:val="16"/>
                <w:szCs w:val="16"/>
              </w:rPr>
            </w:pPr>
            <w:r w:rsidRPr="00AC26B9">
              <w:rPr>
                <w:rFonts w:ascii="Aptos Narrow" w:eastAsia="Times New Roman" w:hAnsi="Aptos Narrow" w:cs="Times New Roman"/>
                <w:b/>
                <w:bCs/>
                <w:color w:val="000000"/>
                <w:sz w:val="16"/>
                <w:szCs w:val="16"/>
              </w:rPr>
              <w:t>B2</w:t>
            </w:r>
          </w:p>
        </w:tc>
        <w:tc>
          <w:tcPr>
            <w:tcW w:w="878" w:type="dxa"/>
            <w:tcBorders>
              <w:top w:val="single" w:sz="4" w:space="0" w:color="auto"/>
              <w:left w:val="nil"/>
              <w:right w:val="nil"/>
            </w:tcBorders>
            <w:shd w:val="clear" w:color="auto" w:fill="D9E2F3" w:themeFill="accent1" w:themeFillTint="33"/>
            <w:noWrap/>
            <w:vAlign w:val="center"/>
            <w:hideMark/>
          </w:tcPr>
          <w:p w14:paraId="48D6C5EA"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Coldest</w:t>
            </w:r>
          </w:p>
        </w:tc>
        <w:tc>
          <w:tcPr>
            <w:tcW w:w="697"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72738E5A"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-0.20</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5629058F"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0.81</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7EC72A51"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1.51</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39AF70CB"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2.76</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1A86EFE5"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16.87</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45ADD6FE"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24.28</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391DADF5"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24.95</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42A7681F"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26.07</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2B52381E"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24.35</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0C3F9BFC"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7.10</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7F4FD827"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2.90</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3524468E"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0.60</w:t>
            </w:r>
          </w:p>
        </w:tc>
      </w:tr>
      <w:tr w:rsidR="00571280" w:rsidRPr="00683092" w14:paraId="1C71CA43" w14:textId="77777777" w:rsidTr="00AC26B9">
        <w:trPr>
          <w:trHeight w:val="20"/>
        </w:trPr>
        <w:tc>
          <w:tcPr>
            <w:tcW w:w="617" w:type="dxa"/>
            <w:vMerge/>
            <w:tcBorders>
              <w:left w:val="nil"/>
              <w:bottom w:val="single" w:sz="4" w:space="0" w:color="auto"/>
              <w:right w:val="nil"/>
            </w:tcBorders>
            <w:shd w:val="clear" w:color="auto" w:fill="F2F2F2" w:themeFill="background1" w:themeFillShade="F2"/>
            <w:noWrap/>
            <w:vAlign w:val="center"/>
            <w:hideMark/>
          </w:tcPr>
          <w:p w14:paraId="42869AC9" w14:textId="77777777" w:rsidR="00571280" w:rsidRPr="00AC26B9" w:rsidRDefault="00571280" w:rsidP="00AC26B9">
            <w:pPr>
              <w:spacing w:after="0" w:line="240" w:lineRule="auto"/>
              <w:jc w:val="center"/>
              <w:rPr>
                <w:rFonts w:ascii="Aptos Narrow" w:eastAsia="Times New Roman" w:hAnsi="Aptos Narrow" w:cs="Times New Roman"/>
                <w:b/>
                <w:bCs/>
                <w:color w:val="000000"/>
                <w:sz w:val="16"/>
                <w:szCs w:val="16"/>
              </w:rPr>
            </w:pPr>
          </w:p>
        </w:tc>
        <w:tc>
          <w:tcPr>
            <w:tcW w:w="878" w:type="dxa"/>
            <w:tcBorders>
              <w:top w:val="nil"/>
              <w:left w:val="nil"/>
              <w:bottom w:val="single" w:sz="4" w:space="0" w:color="auto"/>
              <w:right w:val="nil"/>
            </w:tcBorders>
            <w:shd w:val="clear" w:color="auto" w:fill="F7CAAC" w:themeFill="accent2" w:themeFillTint="66"/>
            <w:noWrap/>
            <w:vAlign w:val="center"/>
            <w:hideMark/>
          </w:tcPr>
          <w:p w14:paraId="40ECFAE5"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Hottest</w:t>
            </w:r>
          </w:p>
        </w:tc>
        <w:tc>
          <w:tcPr>
            <w:tcW w:w="697"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5E61EFEB"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8.68</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6E3DE435"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11.17</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5768BD4A"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18.70</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6832996C"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25.02</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7834A065"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30.50</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15FA2C91"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34.46</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398C837A"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36.48</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5E9CC020"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36.80</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3E837F8A"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33.76</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55C0AAE5"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24.86</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5B690442"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19.62</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66D5357C"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13.74</w:t>
            </w:r>
          </w:p>
        </w:tc>
      </w:tr>
      <w:tr w:rsidR="00571280" w:rsidRPr="00683092" w14:paraId="542C7A29" w14:textId="77777777" w:rsidTr="00AC26B9">
        <w:trPr>
          <w:trHeight w:val="20"/>
        </w:trPr>
        <w:tc>
          <w:tcPr>
            <w:tcW w:w="617" w:type="dxa"/>
            <w:vMerge w:val="restart"/>
            <w:tcBorders>
              <w:top w:val="single" w:sz="4" w:space="0" w:color="auto"/>
              <w:left w:val="nil"/>
              <w:right w:val="nil"/>
            </w:tcBorders>
            <w:shd w:val="clear" w:color="auto" w:fill="F2F2F2" w:themeFill="background1" w:themeFillShade="F2"/>
            <w:noWrap/>
            <w:vAlign w:val="center"/>
            <w:hideMark/>
          </w:tcPr>
          <w:p w14:paraId="54693B9D" w14:textId="77777777" w:rsidR="00571280" w:rsidRPr="00AC26B9" w:rsidRDefault="00571280" w:rsidP="00AC26B9">
            <w:pPr>
              <w:spacing w:after="0" w:line="240" w:lineRule="auto"/>
              <w:jc w:val="center"/>
              <w:rPr>
                <w:rFonts w:ascii="Aptos Narrow" w:eastAsia="Times New Roman" w:hAnsi="Aptos Narrow" w:cs="Times New Roman"/>
                <w:b/>
                <w:bCs/>
                <w:color w:val="000000"/>
                <w:sz w:val="16"/>
                <w:szCs w:val="16"/>
              </w:rPr>
            </w:pPr>
            <w:r w:rsidRPr="00AC26B9">
              <w:rPr>
                <w:rFonts w:ascii="Aptos Narrow" w:eastAsia="Times New Roman" w:hAnsi="Aptos Narrow" w:cs="Times New Roman"/>
                <w:b/>
                <w:bCs/>
                <w:color w:val="000000"/>
                <w:sz w:val="16"/>
                <w:szCs w:val="16"/>
              </w:rPr>
              <w:t>B3</w:t>
            </w:r>
          </w:p>
        </w:tc>
        <w:tc>
          <w:tcPr>
            <w:tcW w:w="878" w:type="dxa"/>
            <w:tcBorders>
              <w:top w:val="single" w:sz="4" w:space="0" w:color="auto"/>
              <w:left w:val="nil"/>
              <w:right w:val="nil"/>
            </w:tcBorders>
            <w:shd w:val="clear" w:color="auto" w:fill="D9E2F3" w:themeFill="accent1" w:themeFillTint="33"/>
            <w:noWrap/>
            <w:vAlign w:val="center"/>
            <w:hideMark/>
          </w:tcPr>
          <w:p w14:paraId="6420D69E"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Coldest</w:t>
            </w:r>
          </w:p>
        </w:tc>
        <w:tc>
          <w:tcPr>
            <w:tcW w:w="697"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5AD64A68"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-0.20</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69F15DE8"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0.81</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6BAC7D39"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1.51</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534CDBC8"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2.76</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46986D09"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16.87</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609BC2E4"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24.28</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52908FC0"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24.95</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0EE79A4F"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26.07</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66178F34"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24.35</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30DDBB2C"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7.10</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4562556F"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2.90</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687463FB"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0.60</w:t>
            </w:r>
          </w:p>
        </w:tc>
      </w:tr>
      <w:tr w:rsidR="00571280" w:rsidRPr="00683092" w14:paraId="45865815" w14:textId="77777777" w:rsidTr="00AC26B9">
        <w:trPr>
          <w:trHeight w:val="20"/>
        </w:trPr>
        <w:tc>
          <w:tcPr>
            <w:tcW w:w="617" w:type="dxa"/>
            <w:vMerge/>
            <w:tcBorders>
              <w:left w:val="nil"/>
              <w:bottom w:val="single" w:sz="4" w:space="0" w:color="auto"/>
              <w:right w:val="nil"/>
            </w:tcBorders>
            <w:shd w:val="clear" w:color="auto" w:fill="F2F2F2" w:themeFill="background1" w:themeFillShade="F2"/>
            <w:noWrap/>
            <w:vAlign w:val="center"/>
            <w:hideMark/>
          </w:tcPr>
          <w:p w14:paraId="495758E7" w14:textId="77777777" w:rsidR="00571280" w:rsidRPr="00AC26B9" w:rsidRDefault="00571280" w:rsidP="00AC26B9">
            <w:pPr>
              <w:spacing w:after="0" w:line="240" w:lineRule="auto"/>
              <w:jc w:val="center"/>
              <w:rPr>
                <w:rFonts w:ascii="Aptos Narrow" w:eastAsia="Times New Roman" w:hAnsi="Aptos Narrow" w:cs="Times New Roman"/>
                <w:b/>
                <w:bCs/>
                <w:color w:val="000000"/>
                <w:sz w:val="16"/>
                <w:szCs w:val="16"/>
              </w:rPr>
            </w:pPr>
          </w:p>
        </w:tc>
        <w:tc>
          <w:tcPr>
            <w:tcW w:w="878" w:type="dxa"/>
            <w:tcBorders>
              <w:top w:val="nil"/>
              <w:left w:val="nil"/>
              <w:bottom w:val="single" w:sz="4" w:space="0" w:color="auto"/>
              <w:right w:val="nil"/>
            </w:tcBorders>
            <w:shd w:val="clear" w:color="auto" w:fill="F7CAAC" w:themeFill="accent2" w:themeFillTint="66"/>
            <w:noWrap/>
            <w:vAlign w:val="center"/>
            <w:hideMark/>
          </w:tcPr>
          <w:p w14:paraId="36FA5FE0"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Hottest</w:t>
            </w:r>
          </w:p>
        </w:tc>
        <w:tc>
          <w:tcPr>
            <w:tcW w:w="697"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3E3CD291"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8.68</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3E66D560"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11.17</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0A148F68"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18.70</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51CE3FDA"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25.02</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70747B70"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30.50</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3FB07172"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34.46</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6EFD02B2"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36.48</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7B5D5029"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36.80</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45D92B82"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33.76</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3766E262"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24.86</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0107A05F"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19.62</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1CA01D07"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13.74</w:t>
            </w:r>
          </w:p>
        </w:tc>
      </w:tr>
      <w:tr w:rsidR="00571280" w:rsidRPr="00683092" w14:paraId="6C7A9B77" w14:textId="77777777" w:rsidTr="00AC26B9">
        <w:trPr>
          <w:trHeight w:val="20"/>
        </w:trPr>
        <w:tc>
          <w:tcPr>
            <w:tcW w:w="617" w:type="dxa"/>
            <w:vMerge w:val="restart"/>
            <w:tcBorders>
              <w:top w:val="single" w:sz="4" w:space="0" w:color="auto"/>
              <w:left w:val="nil"/>
              <w:right w:val="nil"/>
            </w:tcBorders>
            <w:shd w:val="clear" w:color="auto" w:fill="F2F2F2" w:themeFill="background1" w:themeFillShade="F2"/>
            <w:noWrap/>
            <w:vAlign w:val="center"/>
          </w:tcPr>
          <w:p w14:paraId="4DEDE7FF" w14:textId="77777777" w:rsidR="00571280" w:rsidRPr="00AC26B9" w:rsidRDefault="00571280" w:rsidP="00AC26B9">
            <w:pPr>
              <w:spacing w:after="0" w:line="240" w:lineRule="auto"/>
              <w:jc w:val="center"/>
              <w:rPr>
                <w:rFonts w:ascii="Aptos Narrow" w:eastAsia="Times New Roman" w:hAnsi="Aptos Narrow" w:cs="Times New Roman"/>
                <w:b/>
                <w:bCs/>
                <w:color w:val="000000"/>
                <w:sz w:val="16"/>
                <w:szCs w:val="16"/>
              </w:rPr>
            </w:pPr>
            <w:r w:rsidRPr="00AC26B9">
              <w:rPr>
                <w:rFonts w:ascii="Aptos Narrow" w:eastAsia="Times New Roman" w:hAnsi="Aptos Narrow" w:cs="Times New Roman"/>
                <w:b/>
                <w:bCs/>
                <w:color w:val="000000"/>
                <w:sz w:val="16"/>
                <w:szCs w:val="16"/>
              </w:rPr>
              <w:t>C1</w:t>
            </w:r>
          </w:p>
        </w:tc>
        <w:tc>
          <w:tcPr>
            <w:tcW w:w="878" w:type="dxa"/>
            <w:tcBorders>
              <w:top w:val="single" w:sz="4" w:space="0" w:color="auto"/>
              <w:left w:val="nil"/>
              <w:right w:val="nil"/>
            </w:tcBorders>
            <w:shd w:val="clear" w:color="auto" w:fill="D9E2F3" w:themeFill="accent1" w:themeFillTint="33"/>
            <w:noWrap/>
            <w:vAlign w:val="center"/>
            <w:hideMark/>
          </w:tcPr>
          <w:p w14:paraId="3AE9F302"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Coldest</w:t>
            </w:r>
          </w:p>
        </w:tc>
        <w:tc>
          <w:tcPr>
            <w:tcW w:w="697"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3C1C779B"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-0.23</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2B255405"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0.81</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52150E12"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1.49</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0CC9A29B"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2.75</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2E6FD486"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16.85</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1338E5B6"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24.28</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08D1201B"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24.94</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59C96CFF"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26.05</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1F674D87"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24.34</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5915F42E"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7.10</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3A457522"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2.88</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15AB6CD3"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0.58</w:t>
            </w:r>
          </w:p>
        </w:tc>
      </w:tr>
      <w:tr w:rsidR="00571280" w:rsidRPr="00683092" w14:paraId="5188DA62" w14:textId="77777777" w:rsidTr="00AC26B9">
        <w:trPr>
          <w:trHeight w:val="20"/>
        </w:trPr>
        <w:tc>
          <w:tcPr>
            <w:tcW w:w="617" w:type="dxa"/>
            <w:vMerge/>
            <w:tcBorders>
              <w:left w:val="nil"/>
              <w:bottom w:val="single" w:sz="4" w:space="0" w:color="auto"/>
              <w:right w:val="nil"/>
            </w:tcBorders>
            <w:shd w:val="clear" w:color="auto" w:fill="F2F2F2" w:themeFill="background1" w:themeFillShade="F2"/>
            <w:noWrap/>
            <w:vAlign w:val="center"/>
          </w:tcPr>
          <w:p w14:paraId="36AB02A4" w14:textId="77777777" w:rsidR="00571280" w:rsidRPr="00AC26B9" w:rsidRDefault="00571280" w:rsidP="00AC26B9">
            <w:pPr>
              <w:spacing w:after="0" w:line="240" w:lineRule="auto"/>
              <w:jc w:val="center"/>
              <w:rPr>
                <w:rFonts w:ascii="Aptos Narrow" w:eastAsia="Times New Roman" w:hAnsi="Aptos Narrow" w:cs="Times New Roman"/>
                <w:b/>
                <w:bCs/>
                <w:color w:val="000000"/>
                <w:sz w:val="16"/>
                <w:szCs w:val="16"/>
              </w:rPr>
            </w:pPr>
          </w:p>
        </w:tc>
        <w:tc>
          <w:tcPr>
            <w:tcW w:w="878" w:type="dxa"/>
            <w:tcBorders>
              <w:top w:val="nil"/>
              <w:left w:val="nil"/>
              <w:bottom w:val="single" w:sz="4" w:space="0" w:color="auto"/>
              <w:right w:val="nil"/>
            </w:tcBorders>
            <w:shd w:val="clear" w:color="auto" w:fill="F7CAAC" w:themeFill="accent2" w:themeFillTint="66"/>
            <w:noWrap/>
            <w:vAlign w:val="center"/>
            <w:hideMark/>
          </w:tcPr>
          <w:p w14:paraId="59912252"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Hottest</w:t>
            </w:r>
          </w:p>
        </w:tc>
        <w:tc>
          <w:tcPr>
            <w:tcW w:w="697"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2FDE8E57"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8.67</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08075E53"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11.15</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1DBA4AE7"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18.69</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0ED854F7"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25.00</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1C40416E"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30.49</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681AC731"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34.45</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66587F69"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36.48</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6C1CCC76"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36.80</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27DCCB99"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33.74</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5C7B6274"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24.86</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047CECFD"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19.61</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479C4827"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13.74</w:t>
            </w:r>
          </w:p>
        </w:tc>
      </w:tr>
      <w:tr w:rsidR="00571280" w:rsidRPr="00683092" w14:paraId="4C6ADAF9" w14:textId="77777777" w:rsidTr="00AC26B9">
        <w:trPr>
          <w:trHeight w:val="20"/>
        </w:trPr>
        <w:tc>
          <w:tcPr>
            <w:tcW w:w="617" w:type="dxa"/>
            <w:vMerge w:val="restart"/>
            <w:tcBorders>
              <w:top w:val="single" w:sz="4" w:space="0" w:color="auto"/>
              <w:left w:val="nil"/>
              <w:right w:val="nil"/>
            </w:tcBorders>
            <w:shd w:val="clear" w:color="auto" w:fill="F2F2F2" w:themeFill="background1" w:themeFillShade="F2"/>
            <w:noWrap/>
            <w:vAlign w:val="center"/>
          </w:tcPr>
          <w:p w14:paraId="0A2EAFC1" w14:textId="77777777" w:rsidR="00571280" w:rsidRPr="00AC26B9" w:rsidRDefault="00571280" w:rsidP="00AC26B9">
            <w:pPr>
              <w:spacing w:after="0" w:line="240" w:lineRule="auto"/>
              <w:jc w:val="center"/>
              <w:rPr>
                <w:rFonts w:ascii="Aptos Narrow" w:eastAsia="Times New Roman" w:hAnsi="Aptos Narrow" w:cs="Times New Roman"/>
                <w:b/>
                <w:bCs/>
                <w:color w:val="000000"/>
                <w:sz w:val="16"/>
                <w:szCs w:val="16"/>
              </w:rPr>
            </w:pPr>
            <w:r w:rsidRPr="00AC26B9">
              <w:rPr>
                <w:rFonts w:ascii="Aptos Narrow" w:eastAsia="Times New Roman" w:hAnsi="Aptos Narrow" w:cs="Times New Roman"/>
                <w:b/>
                <w:bCs/>
                <w:color w:val="000000"/>
                <w:sz w:val="16"/>
                <w:szCs w:val="16"/>
              </w:rPr>
              <w:t>C2</w:t>
            </w:r>
          </w:p>
        </w:tc>
        <w:tc>
          <w:tcPr>
            <w:tcW w:w="878" w:type="dxa"/>
            <w:tcBorders>
              <w:top w:val="single" w:sz="4" w:space="0" w:color="auto"/>
              <w:left w:val="nil"/>
              <w:right w:val="nil"/>
            </w:tcBorders>
            <w:shd w:val="clear" w:color="auto" w:fill="D9E2F3" w:themeFill="accent1" w:themeFillTint="33"/>
            <w:noWrap/>
            <w:vAlign w:val="center"/>
            <w:hideMark/>
          </w:tcPr>
          <w:p w14:paraId="3C1943E6"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Coldest</w:t>
            </w:r>
          </w:p>
        </w:tc>
        <w:tc>
          <w:tcPr>
            <w:tcW w:w="697"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304E9EA8"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-0.23</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53294D2D"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0.81</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72828F63"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1.49</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15C3B337"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2.75</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0FBF0E57"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16.85</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2F95CC6A"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24.28</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20CFC9D0"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24.94</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5E7DF917"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26.05</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21C9E0F7"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24.34</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58C83600"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7.10</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13CC88C7"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2.88</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28A7E78D"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0.58</w:t>
            </w:r>
          </w:p>
        </w:tc>
      </w:tr>
      <w:tr w:rsidR="00571280" w:rsidRPr="00683092" w14:paraId="3EC13FF3" w14:textId="77777777" w:rsidTr="00AC26B9">
        <w:trPr>
          <w:trHeight w:val="20"/>
        </w:trPr>
        <w:tc>
          <w:tcPr>
            <w:tcW w:w="617" w:type="dxa"/>
            <w:vMerge/>
            <w:tcBorders>
              <w:left w:val="nil"/>
              <w:bottom w:val="single" w:sz="4" w:space="0" w:color="auto"/>
              <w:right w:val="nil"/>
            </w:tcBorders>
            <w:shd w:val="clear" w:color="auto" w:fill="F2F2F2" w:themeFill="background1" w:themeFillShade="F2"/>
            <w:noWrap/>
            <w:vAlign w:val="center"/>
            <w:hideMark/>
          </w:tcPr>
          <w:p w14:paraId="3A5F58A0" w14:textId="77777777" w:rsidR="00571280" w:rsidRPr="00AC26B9" w:rsidRDefault="00571280" w:rsidP="00AC26B9">
            <w:pPr>
              <w:spacing w:after="0" w:line="240" w:lineRule="auto"/>
              <w:jc w:val="center"/>
              <w:rPr>
                <w:rFonts w:ascii="Aptos Narrow" w:eastAsia="Times New Roman" w:hAnsi="Aptos Narrow" w:cs="Times New Roman"/>
                <w:b/>
                <w:bCs/>
                <w:color w:val="000000"/>
                <w:sz w:val="16"/>
                <w:szCs w:val="16"/>
              </w:rPr>
            </w:pPr>
          </w:p>
        </w:tc>
        <w:tc>
          <w:tcPr>
            <w:tcW w:w="878" w:type="dxa"/>
            <w:tcBorders>
              <w:top w:val="nil"/>
              <w:left w:val="nil"/>
              <w:bottom w:val="single" w:sz="4" w:space="0" w:color="auto"/>
              <w:right w:val="nil"/>
            </w:tcBorders>
            <w:shd w:val="clear" w:color="auto" w:fill="F7CAAC" w:themeFill="accent2" w:themeFillTint="66"/>
            <w:noWrap/>
            <w:vAlign w:val="center"/>
            <w:hideMark/>
          </w:tcPr>
          <w:p w14:paraId="76D7C79D"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Hottest</w:t>
            </w:r>
          </w:p>
        </w:tc>
        <w:tc>
          <w:tcPr>
            <w:tcW w:w="697"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4F11DBE7"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8.67</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7B2E0F25"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11.15</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310803AA"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18.69</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1B81691A"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25.00</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4EA9C3D7"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30.49</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61CAEE30"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34.45</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41209489"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36.48</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19EF113B"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36.80</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0374C686"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33.74</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31F0BE19"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24.86</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7BB9A07E"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19.61</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1B4EF2B1"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13.74</w:t>
            </w:r>
          </w:p>
        </w:tc>
      </w:tr>
      <w:tr w:rsidR="00571280" w:rsidRPr="00683092" w14:paraId="3701E15C" w14:textId="77777777" w:rsidTr="00AC26B9">
        <w:trPr>
          <w:trHeight w:val="20"/>
        </w:trPr>
        <w:tc>
          <w:tcPr>
            <w:tcW w:w="617" w:type="dxa"/>
            <w:vMerge w:val="restart"/>
            <w:tcBorders>
              <w:top w:val="single" w:sz="4" w:space="0" w:color="auto"/>
              <w:left w:val="nil"/>
              <w:right w:val="nil"/>
            </w:tcBorders>
            <w:shd w:val="clear" w:color="auto" w:fill="F2F2F2" w:themeFill="background1" w:themeFillShade="F2"/>
            <w:noWrap/>
            <w:vAlign w:val="center"/>
            <w:hideMark/>
          </w:tcPr>
          <w:p w14:paraId="16BF2A57" w14:textId="77777777" w:rsidR="00571280" w:rsidRPr="00AC26B9" w:rsidRDefault="00571280" w:rsidP="00AC26B9">
            <w:pPr>
              <w:spacing w:after="0" w:line="240" w:lineRule="auto"/>
              <w:jc w:val="center"/>
              <w:rPr>
                <w:rFonts w:ascii="Aptos Narrow" w:eastAsia="Times New Roman" w:hAnsi="Aptos Narrow" w:cs="Times New Roman"/>
                <w:b/>
                <w:bCs/>
                <w:color w:val="000000"/>
                <w:sz w:val="16"/>
                <w:szCs w:val="16"/>
              </w:rPr>
            </w:pPr>
            <w:r w:rsidRPr="00AC26B9">
              <w:rPr>
                <w:rFonts w:ascii="Aptos Narrow" w:eastAsia="Times New Roman" w:hAnsi="Aptos Narrow" w:cs="Times New Roman"/>
                <w:b/>
                <w:bCs/>
                <w:color w:val="000000"/>
                <w:sz w:val="16"/>
                <w:szCs w:val="16"/>
              </w:rPr>
              <w:t>C3</w:t>
            </w:r>
          </w:p>
        </w:tc>
        <w:tc>
          <w:tcPr>
            <w:tcW w:w="878" w:type="dxa"/>
            <w:tcBorders>
              <w:top w:val="single" w:sz="4" w:space="0" w:color="auto"/>
              <w:left w:val="nil"/>
              <w:right w:val="nil"/>
            </w:tcBorders>
            <w:shd w:val="clear" w:color="auto" w:fill="D9E2F3" w:themeFill="accent1" w:themeFillTint="33"/>
            <w:noWrap/>
            <w:vAlign w:val="center"/>
            <w:hideMark/>
          </w:tcPr>
          <w:p w14:paraId="3EC81602"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Coldest</w:t>
            </w:r>
          </w:p>
        </w:tc>
        <w:tc>
          <w:tcPr>
            <w:tcW w:w="697"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1D0132BB"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-0.23</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5203E7E7"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0.81</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7AE47D0E"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1.49</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2A9E70C2"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2.75</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1B5880E5"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16.85</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2D55906F"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24.28</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4692B17D"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24.94</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04AFE6F9"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26.05</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6B3C9AC6"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24.34</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0F0A803D"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7.10</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20E663A0"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2.88</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4188C532"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0.58</w:t>
            </w:r>
          </w:p>
        </w:tc>
      </w:tr>
      <w:tr w:rsidR="00571280" w:rsidRPr="00683092" w14:paraId="24E04C87" w14:textId="77777777" w:rsidTr="00AC26B9">
        <w:trPr>
          <w:trHeight w:val="20"/>
        </w:trPr>
        <w:tc>
          <w:tcPr>
            <w:tcW w:w="617" w:type="dxa"/>
            <w:vMerge/>
            <w:tcBorders>
              <w:left w:val="nil"/>
              <w:bottom w:val="single" w:sz="4" w:space="0" w:color="auto"/>
              <w:right w:val="nil"/>
            </w:tcBorders>
            <w:shd w:val="clear" w:color="auto" w:fill="F2F2F2" w:themeFill="background1" w:themeFillShade="F2"/>
            <w:noWrap/>
            <w:vAlign w:val="center"/>
            <w:hideMark/>
          </w:tcPr>
          <w:p w14:paraId="5E2F6A3A" w14:textId="77777777" w:rsidR="00571280" w:rsidRPr="00AC26B9" w:rsidRDefault="00571280" w:rsidP="00AC26B9">
            <w:pPr>
              <w:spacing w:after="0" w:line="240" w:lineRule="auto"/>
              <w:jc w:val="center"/>
              <w:rPr>
                <w:rFonts w:ascii="Aptos Narrow" w:eastAsia="Times New Roman" w:hAnsi="Aptos Narrow" w:cs="Times New Roman"/>
                <w:b/>
                <w:bCs/>
                <w:color w:val="000000"/>
                <w:sz w:val="16"/>
                <w:szCs w:val="16"/>
              </w:rPr>
            </w:pPr>
          </w:p>
        </w:tc>
        <w:tc>
          <w:tcPr>
            <w:tcW w:w="878" w:type="dxa"/>
            <w:tcBorders>
              <w:top w:val="nil"/>
              <w:left w:val="nil"/>
              <w:bottom w:val="single" w:sz="4" w:space="0" w:color="auto"/>
              <w:right w:val="nil"/>
            </w:tcBorders>
            <w:shd w:val="clear" w:color="auto" w:fill="F7CAAC" w:themeFill="accent2" w:themeFillTint="66"/>
            <w:noWrap/>
            <w:vAlign w:val="center"/>
            <w:hideMark/>
          </w:tcPr>
          <w:p w14:paraId="5C0B0ACF"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Hottest</w:t>
            </w:r>
          </w:p>
        </w:tc>
        <w:tc>
          <w:tcPr>
            <w:tcW w:w="697"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2EAA9BF0"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8.67</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622D1FE0"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11.15</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782CBE78"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18.69</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67940996"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25.00</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3540B368"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30.49</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0E2F768C"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34.45</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4DE3A390"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36.48</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3106A8D3"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36.80</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67877480"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33.74</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528D4823"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24.86</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1115474D"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19.61</w:t>
            </w:r>
          </w:p>
        </w:tc>
        <w:tc>
          <w:tcPr>
            <w:tcW w:w="650" w:type="dxa"/>
            <w:tcBorders>
              <w:top w:val="nil"/>
              <w:left w:val="nil"/>
              <w:bottom w:val="single" w:sz="4" w:space="0" w:color="auto"/>
              <w:right w:val="nil"/>
            </w:tcBorders>
            <w:shd w:val="clear" w:color="auto" w:fill="F7CAAC" w:themeFill="accent2" w:themeFillTint="66"/>
            <w:noWrap/>
            <w:tcMar>
              <w:left w:w="58" w:type="dxa"/>
              <w:right w:w="58" w:type="dxa"/>
            </w:tcMar>
            <w:vAlign w:val="center"/>
            <w:hideMark/>
          </w:tcPr>
          <w:p w14:paraId="785D0D9E"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13.74</w:t>
            </w:r>
          </w:p>
        </w:tc>
      </w:tr>
      <w:tr w:rsidR="00571280" w:rsidRPr="00683092" w14:paraId="6537F1B1" w14:textId="77777777" w:rsidTr="00AC26B9">
        <w:trPr>
          <w:trHeight w:val="20"/>
        </w:trPr>
        <w:tc>
          <w:tcPr>
            <w:tcW w:w="617" w:type="dxa"/>
            <w:vMerge w:val="restart"/>
            <w:tcBorders>
              <w:top w:val="single" w:sz="4" w:space="0" w:color="auto"/>
              <w:left w:val="nil"/>
              <w:right w:val="nil"/>
            </w:tcBorders>
            <w:shd w:val="clear" w:color="auto" w:fill="F2F2F2" w:themeFill="background1" w:themeFillShade="F2"/>
            <w:noWrap/>
            <w:vAlign w:val="center"/>
            <w:hideMark/>
          </w:tcPr>
          <w:p w14:paraId="4BE4A0B2" w14:textId="77777777" w:rsidR="00571280" w:rsidRPr="00AC26B9" w:rsidRDefault="00571280" w:rsidP="00AC26B9">
            <w:pPr>
              <w:spacing w:after="0" w:line="240" w:lineRule="auto"/>
              <w:jc w:val="center"/>
              <w:rPr>
                <w:rFonts w:ascii="Aptos Narrow" w:eastAsia="Times New Roman" w:hAnsi="Aptos Narrow" w:cs="Times New Roman"/>
                <w:b/>
                <w:bCs/>
                <w:color w:val="000000"/>
                <w:sz w:val="16"/>
                <w:szCs w:val="16"/>
              </w:rPr>
            </w:pPr>
            <w:r w:rsidRPr="00AC26B9">
              <w:rPr>
                <w:rFonts w:ascii="Aptos Narrow" w:eastAsia="Times New Roman" w:hAnsi="Aptos Narrow" w:cs="Times New Roman"/>
                <w:b/>
                <w:bCs/>
                <w:color w:val="000000"/>
                <w:sz w:val="16"/>
                <w:szCs w:val="16"/>
              </w:rPr>
              <w:t>D</w:t>
            </w:r>
          </w:p>
        </w:tc>
        <w:tc>
          <w:tcPr>
            <w:tcW w:w="878" w:type="dxa"/>
            <w:tcBorders>
              <w:top w:val="single" w:sz="4" w:space="0" w:color="auto"/>
              <w:left w:val="nil"/>
              <w:right w:val="nil"/>
            </w:tcBorders>
            <w:shd w:val="clear" w:color="auto" w:fill="D9E2F3" w:themeFill="accent1" w:themeFillTint="33"/>
            <w:noWrap/>
            <w:vAlign w:val="center"/>
            <w:hideMark/>
          </w:tcPr>
          <w:p w14:paraId="1CF5BBB6"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Coldest</w:t>
            </w:r>
          </w:p>
        </w:tc>
        <w:tc>
          <w:tcPr>
            <w:tcW w:w="697"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1A2EEFF0"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-0.32</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15B79438"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0.72</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3EBDED81"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1.40</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174D3A71"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2.73</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08C7CCF5"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16.86</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740E868D"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24.27</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6C4CCE39"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24.93</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59905C6A"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26.03</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12362427"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24.33</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4215B73F"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7.05</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5623C5E0"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2.85</w:t>
            </w:r>
          </w:p>
        </w:tc>
        <w:tc>
          <w:tcPr>
            <w:tcW w:w="650" w:type="dxa"/>
            <w:tcBorders>
              <w:top w:val="single" w:sz="4" w:space="0" w:color="auto"/>
              <w:left w:val="nil"/>
              <w:right w:val="nil"/>
            </w:tcBorders>
            <w:shd w:val="clear" w:color="auto" w:fill="D9E2F3" w:themeFill="accent1" w:themeFillTint="33"/>
            <w:noWrap/>
            <w:tcMar>
              <w:left w:w="58" w:type="dxa"/>
              <w:right w:w="58" w:type="dxa"/>
            </w:tcMar>
            <w:vAlign w:val="center"/>
            <w:hideMark/>
          </w:tcPr>
          <w:p w14:paraId="356B01FC"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0.50</w:t>
            </w:r>
          </w:p>
        </w:tc>
      </w:tr>
      <w:tr w:rsidR="00571280" w:rsidRPr="00683092" w14:paraId="11C55998" w14:textId="77777777" w:rsidTr="00AC26B9">
        <w:trPr>
          <w:trHeight w:val="20"/>
        </w:trPr>
        <w:tc>
          <w:tcPr>
            <w:tcW w:w="617" w:type="dxa"/>
            <w:vMerge/>
            <w:tcBorders>
              <w:left w:val="nil"/>
              <w:bottom w:val="nil"/>
              <w:right w:val="nil"/>
            </w:tcBorders>
            <w:shd w:val="clear" w:color="auto" w:fill="F2F2F2" w:themeFill="background1" w:themeFillShade="F2"/>
            <w:noWrap/>
            <w:vAlign w:val="center"/>
            <w:hideMark/>
          </w:tcPr>
          <w:p w14:paraId="2E4008A4" w14:textId="77777777" w:rsidR="00571280" w:rsidRPr="002E4E9B" w:rsidRDefault="00571280" w:rsidP="00AC26B9">
            <w:pPr>
              <w:spacing w:after="0" w:line="240" w:lineRule="auto"/>
              <w:jc w:val="center"/>
              <w:rPr>
                <w:rFonts w:ascii="Aptos Narrow" w:eastAsia="Times New Roman" w:hAnsi="Aptos Narrow" w:cs="Times New Roman"/>
                <w:color w:val="000000"/>
                <w:sz w:val="14"/>
                <w:szCs w:val="14"/>
              </w:rPr>
            </w:pPr>
          </w:p>
        </w:tc>
        <w:tc>
          <w:tcPr>
            <w:tcW w:w="878" w:type="dxa"/>
            <w:tcBorders>
              <w:left w:val="nil"/>
              <w:bottom w:val="nil"/>
              <w:right w:val="nil"/>
            </w:tcBorders>
            <w:shd w:val="clear" w:color="auto" w:fill="F7CAAC" w:themeFill="accent2" w:themeFillTint="66"/>
            <w:noWrap/>
            <w:vAlign w:val="center"/>
            <w:hideMark/>
          </w:tcPr>
          <w:p w14:paraId="69984049"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Hottest</w:t>
            </w:r>
          </w:p>
        </w:tc>
        <w:tc>
          <w:tcPr>
            <w:tcW w:w="697" w:type="dxa"/>
            <w:tcBorders>
              <w:left w:val="nil"/>
              <w:bottom w:val="nil"/>
              <w:right w:val="nil"/>
            </w:tcBorders>
            <w:shd w:val="clear" w:color="auto" w:fill="F7CAAC" w:themeFill="accent2" w:themeFillTint="66"/>
            <w:noWrap/>
            <w:tcMar>
              <w:left w:w="58" w:type="dxa"/>
              <w:right w:w="58" w:type="dxa"/>
            </w:tcMar>
            <w:vAlign w:val="center"/>
            <w:hideMark/>
          </w:tcPr>
          <w:p w14:paraId="10E72004"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8.60</w:t>
            </w:r>
          </w:p>
        </w:tc>
        <w:tc>
          <w:tcPr>
            <w:tcW w:w="650" w:type="dxa"/>
            <w:tcBorders>
              <w:left w:val="nil"/>
              <w:bottom w:val="nil"/>
              <w:right w:val="nil"/>
            </w:tcBorders>
            <w:shd w:val="clear" w:color="auto" w:fill="F7CAAC" w:themeFill="accent2" w:themeFillTint="66"/>
            <w:noWrap/>
            <w:tcMar>
              <w:left w:w="58" w:type="dxa"/>
              <w:right w:w="58" w:type="dxa"/>
            </w:tcMar>
            <w:vAlign w:val="center"/>
            <w:hideMark/>
          </w:tcPr>
          <w:p w14:paraId="0DC3F7B9"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11.14</w:t>
            </w:r>
          </w:p>
        </w:tc>
        <w:tc>
          <w:tcPr>
            <w:tcW w:w="650" w:type="dxa"/>
            <w:tcBorders>
              <w:left w:val="nil"/>
              <w:bottom w:val="nil"/>
              <w:right w:val="nil"/>
            </w:tcBorders>
            <w:shd w:val="clear" w:color="auto" w:fill="F7CAAC" w:themeFill="accent2" w:themeFillTint="66"/>
            <w:noWrap/>
            <w:tcMar>
              <w:left w:w="58" w:type="dxa"/>
              <w:right w:w="58" w:type="dxa"/>
            </w:tcMar>
            <w:vAlign w:val="center"/>
            <w:hideMark/>
          </w:tcPr>
          <w:p w14:paraId="32032583"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18.64</w:t>
            </w:r>
          </w:p>
        </w:tc>
        <w:tc>
          <w:tcPr>
            <w:tcW w:w="650" w:type="dxa"/>
            <w:tcBorders>
              <w:left w:val="nil"/>
              <w:bottom w:val="nil"/>
              <w:right w:val="nil"/>
            </w:tcBorders>
            <w:shd w:val="clear" w:color="auto" w:fill="F7CAAC" w:themeFill="accent2" w:themeFillTint="66"/>
            <w:noWrap/>
            <w:tcMar>
              <w:left w:w="58" w:type="dxa"/>
              <w:right w:w="58" w:type="dxa"/>
            </w:tcMar>
            <w:vAlign w:val="center"/>
            <w:hideMark/>
          </w:tcPr>
          <w:p w14:paraId="3DC2D9FF"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24.96</w:t>
            </w:r>
          </w:p>
        </w:tc>
        <w:tc>
          <w:tcPr>
            <w:tcW w:w="650" w:type="dxa"/>
            <w:tcBorders>
              <w:left w:val="nil"/>
              <w:bottom w:val="nil"/>
              <w:right w:val="nil"/>
            </w:tcBorders>
            <w:shd w:val="clear" w:color="auto" w:fill="F7CAAC" w:themeFill="accent2" w:themeFillTint="66"/>
            <w:noWrap/>
            <w:tcMar>
              <w:left w:w="58" w:type="dxa"/>
              <w:right w:w="58" w:type="dxa"/>
            </w:tcMar>
            <w:vAlign w:val="center"/>
            <w:hideMark/>
          </w:tcPr>
          <w:p w14:paraId="7731E972"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30.48</w:t>
            </w:r>
          </w:p>
        </w:tc>
        <w:tc>
          <w:tcPr>
            <w:tcW w:w="650" w:type="dxa"/>
            <w:tcBorders>
              <w:left w:val="nil"/>
              <w:bottom w:val="nil"/>
              <w:right w:val="nil"/>
            </w:tcBorders>
            <w:shd w:val="clear" w:color="auto" w:fill="F7CAAC" w:themeFill="accent2" w:themeFillTint="66"/>
            <w:noWrap/>
            <w:tcMar>
              <w:left w:w="58" w:type="dxa"/>
              <w:right w:w="58" w:type="dxa"/>
            </w:tcMar>
            <w:vAlign w:val="center"/>
            <w:hideMark/>
          </w:tcPr>
          <w:p w14:paraId="50D5A423"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34.39</w:t>
            </w:r>
          </w:p>
        </w:tc>
        <w:tc>
          <w:tcPr>
            <w:tcW w:w="650" w:type="dxa"/>
            <w:tcBorders>
              <w:left w:val="nil"/>
              <w:bottom w:val="nil"/>
              <w:right w:val="nil"/>
            </w:tcBorders>
            <w:shd w:val="clear" w:color="auto" w:fill="F7CAAC" w:themeFill="accent2" w:themeFillTint="66"/>
            <w:noWrap/>
            <w:tcMar>
              <w:left w:w="58" w:type="dxa"/>
              <w:right w:w="58" w:type="dxa"/>
            </w:tcMar>
            <w:vAlign w:val="center"/>
            <w:hideMark/>
          </w:tcPr>
          <w:p w14:paraId="2F06B7F2"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36.44</w:t>
            </w:r>
          </w:p>
        </w:tc>
        <w:tc>
          <w:tcPr>
            <w:tcW w:w="650" w:type="dxa"/>
            <w:tcBorders>
              <w:left w:val="nil"/>
              <w:bottom w:val="nil"/>
              <w:right w:val="nil"/>
            </w:tcBorders>
            <w:shd w:val="clear" w:color="auto" w:fill="F7CAAC" w:themeFill="accent2" w:themeFillTint="66"/>
            <w:noWrap/>
            <w:tcMar>
              <w:left w:w="58" w:type="dxa"/>
              <w:right w:w="58" w:type="dxa"/>
            </w:tcMar>
            <w:vAlign w:val="center"/>
            <w:hideMark/>
          </w:tcPr>
          <w:p w14:paraId="2FCB819A"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36.73</w:t>
            </w:r>
          </w:p>
        </w:tc>
        <w:tc>
          <w:tcPr>
            <w:tcW w:w="650" w:type="dxa"/>
            <w:tcBorders>
              <w:left w:val="nil"/>
              <w:bottom w:val="nil"/>
              <w:right w:val="nil"/>
            </w:tcBorders>
            <w:shd w:val="clear" w:color="auto" w:fill="F7CAAC" w:themeFill="accent2" w:themeFillTint="66"/>
            <w:noWrap/>
            <w:tcMar>
              <w:left w:w="58" w:type="dxa"/>
              <w:right w:w="58" w:type="dxa"/>
            </w:tcMar>
            <w:vAlign w:val="center"/>
            <w:hideMark/>
          </w:tcPr>
          <w:p w14:paraId="2D37BDC0"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33.71</w:t>
            </w:r>
          </w:p>
        </w:tc>
        <w:tc>
          <w:tcPr>
            <w:tcW w:w="650" w:type="dxa"/>
            <w:tcBorders>
              <w:left w:val="nil"/>
              <w:bottom w:val="nil"/>
              <w:right w:val="nil"/>
            </w:tcBorders>
            <w:shd w:val="clear" w:color="auto" w:fill="F7CAAC" w:themeFill="accent2" w:themeFillTint="66"/>
            <w:noWrap/>
            <w:tcMar>
              <w:left w:w="58" w:type="dxa"/>
              <w:right w:w="58" w:type="dxa"/>
            </w:tcMar>
            <w:vAlign w:val="center"/>
            <w:hideMark/>
          </w:tcPr>
          <w:p w14:paraId="4E772932"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24.83</w:t>
            </w:r>
          </w:p>
        </w:tc>
        <w:tc>
          <w:tcPr>
            <w:tcW w:w="650" w:type="dxa"/>
            <w:tcBorders>
              <w:left w:val="nil"/>
              <w:bottom w:val="nil"/>
              <w:right w:val="nil"/>
            </w:tcBorders>
            <w:shd w:val="clear" w:color="auto" w:fill="F7CAAC" w:themeFill="accent2" w:themeFillTint="66"/>
            <w:noWrap/>
            <w:tcMar>
              <w:left w:w="58" w:type="dxa"/>
              <w:right w:w="58" w:type="dxa"/>
            </w:tcMar>
            <w:vAlign w:val="center"/>
            <w:hideMark/>
          </w:tcPr>
          <w:p w14:paraId="4C7430B7"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19.57</w:t>
            </w:r>
          </w:p>
        </w:tc>
        <w:tc>
          <w:tcPr>
            <w:tcW w:w="650" w:type="dxa"/>
            <w:tcBorders>
              <w:left w:val="nil"/>
              <w:bottom w:val="nil"/>
              <w:right w:val="nil"/>
            </w:tcBorders>
            <w:shd w:val="clear" w:color="auto" w:fill="F7CAAC" w:themeFill="accent2" w:themeFillTint="66"/>
            <w:noWrap/>
            <w:tcMar>
              <w:left w:w="58" w:type="dxa"/>
              <w:right w:w="58" w:type="dxa"/>
            </w:tcMar>
            <w:vAlign w:val="center"/>
            <w:hideMark/>
          </w:tcPr>
          <w:p w14:paraId="207DB63F" w14:textId="77777777" w:rsidR="00571280" w:rsidRPr="00AC26B9" w:rsidRDefault="00571280" w:rsidP="00AC26B9">
            <w:pPr>
              <w:spacing w:after="0" w:line="240" w:lineRule="auto"/>
              <w:jc w:val="center"/>
              <w:rPr>
                <w:rFonts w:ascii="Aptos Narrow" w:eastAsia="Times New Roman" w:hAnsi="Aptos Narrow" w:cs="Times New Roman"/>
                <w:color w:val="000000"/>
                <w:sz w:val="16"/>
                <w:szCs w:val="16"/>
              </w:rPr>
            </w:pPr>
            <w:r w:rsidRPr="00AC26B9">
              <w:rPr>
                <w:rFonts w:ascii="Aptos Narrow" w:eastAsia="Times New Roman" w:hAnsi="Aptos Narrow" w:cs="Times New Roman"/>
                <w:color w:val="000000"/>
                <w:sz w:val="16"/>
                <w:szCs w:val="16"/>
              </w:rPr>
              <w:t>13.70</w:t>
            </w:r>
          </w:p>
        </w:tc>
      </w:tr>
    </w:tbl>
    <w:p w14:paraId="411F2604" w14:textId="77777777" w:rsidR="00571280" w:rsidRPr="00F40EFF" w:rsidRDefault="00571280" w:rsidP="00AC26B9">
      <w:pPr>
        <w:ind w:firstLine="0"/>
        <w:jc w:val="center"/>
        <w:rPr>
          <w:sz w:val="20"/>
          <w:szCs w:val="18"/>
        </w:rPr>
      </w:pPr>
    </w:p>
    <w:p w14:paraId="0247F520" w14:textId="24093069" w:rsidR="00AF2EBB" w:rsidRPr="00F40EFF" w:rsidRDefault="00AD5328" w:rsidP="00A85320">
      <w:pPr>
        <w:autoSpaceDE w:val="0"/>
        <w:autoSpaceDN w:val="0"/>
        <w:adjustRightInd w:val="0"/>
        <w:spacing w:after="0" w:line="240" w:lineRule="auto"/>
        <w:rPr>
          <w:rStyle w:val="fontstyle01"/>
          <w:rFonts w:asciiTheme="majorBidi" w:hAnsiTheme="majorBidi" w:cstheme="majorBidi"/>
          <w:color w:val="auto"/>
          <w:sz w:val="24"/>
          <w:szCs w:val="24"/>
          <w:lang w:bidi="fa-IR"/>
        </w:rPr>
      </w:pPr>
      <w:r w:rsidRPr="00F40EFF">
        <w:rPr>
          <w:rFonts w:cstheme="majorBidi"/>
          <w:szCs w:val="24"/>
        </w:rPr>
        <w:lastRenderedPageBreak/>
        <w:t xml:space="preserve">UTCI is defined as the air temperature of the reference condition causing the same model response as actual </w:t>
      </w:r>
      <w:r w:rsidR="00DD1FEE" w:rsidRPr="00F40EFF">
        <w:rPr>
          <w:rFonts w:cstheme="majorBidi"/>
          <w:szCs w:val="24"/>
        </w:rPr>
        <w:t>conditions</w:t>
      </w:r>
      <w:r w:rsidR="00DD1FEE" w:rsidRPr="00F40EFF">
        <w:rPr>
          <w:rStyle w:val="fontstyle01"/>
          <w:rFonts w:asciiTheme="majorBidi" w:hAnsiTheme="majorBidi" w:cstheme="majorBidi"/>
          <w:color w:val="auto"/>
          <w:sz w:val="24"/>
          <w:szCs w:val="24"/>
        </w:rPr>
        <w:t>.</w:t>
      </w:r>
      <w:r w:rsidRPr="00F40EFF">
        <w:rPr>
          <w:rStyle w:val="fontstyle01"/>
          <w:rFonts w:asciiTheme="majorBidi" w:hAnsiTheme="majorBidi" w:cstheme="majorBidi"/>
          <w:color w:val="auto"/>
          <w:sz w:val="24"/>
          <w:szCs w:val="24"/>
        </w:rPr>
        <w:t xml:space="preserve"> This index </w:t>
      </w:r>
      <w:r w:rsidR="006A5FE3">
        <w:rPr>
          <w:rStyle w:val="fontstyle01"/>
          <w:rFonts w:asciiTheme="majorBidi" w:hAnsiTheme="majorBidi" w:cstheme="majorBidi"/>
          <w:color w:val="auto"/>
          <w:sz w:val="24"/>
          <w:szCs w:val="24"/>
        </w:rPr>
        <w:t>is based on</w:t>
      </w:r>
      <w:r w:rsidRPr="00F40EFF">
        <w:rPr>
          <w:rStyle w:val="fontstyle01"/>
          <w:rFonts w:asciiTheme="majorBidi" w:hAnsiTheme="majorBidi" w:cstheme="majorBidi"/>
          <w:color w:val="auto"/>
          <w:sz w:val="24"/>
          <w:szCs w:val="24"/>
        </w:rPr>
        <w:t xml:space="preserve"> dry </w:t>
      </w:r>
      <w:r w:rsidR="00EA1870" w:rsidRPr="00F40EFF">
        <w:rPr>
          <w:rStyle w:val="fontstyle01"/>
          <w:rFonts w:asciiTheme="majorBidi" w:hAnsiTheme="majorBidi" w:cstheme="majorBidi"/>
          <w:color w:val="auto"/>
          <w:sz w:val="24"/>
          <w:szCs w:val="24"/>
        </w:rPr>
        <w:t xml:space="preserve">bulb </w:t>
      </w:r>
      <w:r w:rsidRPr="00F40EFF">
        <w:rPr>
          <w:rStyle w:val="fontstyle01"/>
          <w:rFonts w:asciiTheme="majorBidi" w:hAnsiTheme="majorBidi" w:cstheme="majorBidi"/>
          <w:color w:val="auto"/>
          <w:sz w:val="24"/>
          <w:szCs w:val="24"/>
        </w:rPr>
        <w:t>temperature, relative humidity, solar radiation, and wind speed into account (</w:t>
      </w:r>
      <w:proofErr w:type="spellStart"/>
      <w:r w:rsidRPr="00F40EFF">
        <w:rPr>
          <w:rStyle w:val="fontstyle01"/>
          <w:rFonts w:asciiTheme="majorBidi" w:hAnsiTheme="majorBidi" w:cstheme="majorBidi"/>
          <w:color w:val="auto"/>
          <w:sz w:val="24"/>
          <w:szCs w:val="24"/>
        </w:rPr>
        <w:t>Blazejczyk</w:t>
      </w:r>
      <w:proofErr w:type="spellEnd"/>
      <w:r w:rsidR="00B50C61" w:rsidRPr="00F40EFF">
        <w:rPr>
          <w:rStyle w:val="fontstyle01"/>
          <w:rFonts w:asciiTheme="majorBidi" w:hAnsiTheme="majorBidi" w:cstheme="majorBidi"/>
          <w:color w:val="auto"/>
          <w:sz w:val="24"/>
          <w:szCs w:val="24"/>
        </w:rPr>
        <w:t xml:space="preserve"> et al.</w:t>
      </w:r>
      <w:r w:rsidRPr="00F40EFF">
        <w:rPr>
          <w:rStyle w:val="fontstyle01"/>
          <w:rFonts w:asciiTheme="majorBidi" w:hAnsiTheme="majorBidi" w:cstheme="majorBidi"/>
          <w:color w:val="auto"/>
          <w:sz w:val="24"/>
          <w:szCs w:val="24"/>
        </w:rPr>
        <w:t>, 2013)</w:t>
      </w:r>
      <w:r w:rsidR="008B5B05" w:rsidRPr="00F40EFF">
        <w:rPr>
          <w:rStyle w:val="fontstyle01"/>
          <w:rFonts w:asciiTheme="majorBidi" w:hAnsiTheme="majorBidi" w:cstheme="majorBidi"/>
          <w:color w:val="auto"/>
          <w:sz w:val="24"/>
          <w:szCs w:val="24"/>
        </w:rPr>
        <w:t>.</w:t>
      </w:r>
      <w:r w:rsidRPr="00F40EFF">
        <w:rPr>
          <w:rStyle w:val="fontstyle01"/>
          <w:rFonts w:asciiTheme="majorBidi" w:hAnsiTheme="majorBidi" w:cstheme="majorBidi"/>
          <w:color w:val="auto"/>
          <w:sz w:val="24"/>
          <w:szCs w:val="24"/>
        </w:rPr>
        <w:t xml:space="preserve"> </w:t>
      </w:r>
      <w:r w:rsidRPr="00F40EFF">
        <w:rPr>
          <w:rStyle w:val="fontstyle01"/>
          <w:rFonts w:asciiTheme="majorBidi" w:hAnsiTheme="majorBidi" w:cstheme="majorBidi"/>
          <w:color w:val="auto"/>
          <w:sz w:val="24"/>
          <w:szCs w:val="24"/>
          <w:lang w:bidi="fa-IR"/>
        </w:rPr>
        <w:t>Fig</w:t>
      </w:r>
      <w:r w:rsidR="006E378B" w:rsidRPr="00F40EFF">
        <w:rPr>
          <w:rStyle w:val="fontstyle01"/>
          <w:rFonts w:asciiTheme="majorBidi" w:hAnsiTheme="majorBidi" w:cstheme="majorBidi"/>
          <w:color w:val="auto"/>
          <w:sz w:val="24"/>
          <w:szCs w:val="24"/>
          <w:lang w:bidi="fa-IR"/>
        </w:rPr>
        <w:t xml:space="preserve">ure </w:t>
      </w:r>
      <w:r w:rsidR="00202BC9">
        <w:rPr>
          <w:rStyle w:val="fontstyle01"/>
          <w:rFonts w:asciiTheme="majorBidi" w:hAnsiTheme="majorBidi" w:cstheme="majorBidi"/>
          <w:color w:val="auto"/>
          <w:sz w:val="24"/>
          <w:szCs w:val="24"/>
          <w:lang w:bidi="fa-IR"/>
        </w:rPr>
        <w:t>5</w:t>
      </w:r>
      <w:r w:rsidRPr="00F40EFF">
        <w:rPr>
          <w:rStyle w:val="fontstyle01"/>
          <w:rFonts w:asciiTheme="majorBidi" w:hAnsiTheme="majorBidi" w:cstheme="majorBidi"/>
          <w:color w:val="auto"/>
          <w:sz w:val="24"/>
          <w:szCs w:val="24"/>
          <w:lang w:bidi="fa-IR"/>
        </w:rPr>
        <w:t xml:space="preserve"> illustrates the average UTCI for the coldest and hottest day</w:t>
      </w:r>
      <w:r w:rsidR="00434F57" w:rsidRPr="00F40EFF">
        <w:rPr>
          <w:rStyle w:val="fontstyle01"/>
          <w:rFonts w:asciiTheme="majorBidi" w:hAnsiTheme="majorBidi" w:cstheme="majorBidi"/>
          <w:color w:val="auto"/>
          <w:sz w:val="24"/>
          <w:szCs w:val="24"/>
          <w:lang w:bidi="fa-IR"/>
        </w:rPr>
        <w:t>s</w:t>
      </w:r>
      <w:r w:rsidRPr="00F40EFF">
        <w:rPr>
          <w:rStyle w:val="fontstyle01"/>
          <w:rFonts w:asciiTheme="majorBidi" w:hAnsiTheme="majorBidi" w:cstheme="majorBidi"/>
          <w:color w:val="auto"/>
          <w:sz w:val="24"/>
          <w:szCs w:val="24"/>
          <w:lang w:bidi="fa-IR"/>
        </w:rPr>
        <w:t xml:space="preserve"> of the year in each case.</w:t>
      </w:r>
      <w:r w:rsidR="00AF2EBB" w:rsidRPr="00F40EFF">
        <w:rPr>
          <w:rFonts w:cstheme="majorBidi"/>
          <w:szCs w:val="24"/>
          <w:lang w:bidi="fa-IR"/>
        </w:rPr>
        <w:t xml:space="preserve"> It can be seen that t</w:t>
      </w:r>
      <w:r w:rsidR="00AF2EBB" w:rsidRPr="00F40EFF">
        <w:rPr>
          <w:rStyle w:val="fontstyle01"/>
          <w:rFonts w:asciiTheme="majorBidi" w:hAnsiTheme="majorBidi" w:cstheme="majorBidi"/>
          <w:color w:val="auto"/>
          <w:sz w:val="24"/>
          <w:szCs w:val="24"/>
          <w:lang w:bidi="fa-IR"/>
        </w:rPr>
        <w:t xml:space="preserve">he effect of FAR on the UTCI of the coldest day of the year was significant as </w:t>
      </w:r>
      <w:r w:rsidR="0060493A" w:rsidRPr="00F40EFF">
        <w:rPr>
          <w:rStyle w:val="fontstyle01"/>
          <w:rFonts w:asciiTheme="majorBidi" w:hAnsiTheme="majorBidi" w:cstheme="majorBidi"/>
          <w:color w:val="auto"/>
          <w:sz w:val="24"/>
          <w:szCs w:val="24"/>
          <w:lang w:bidi="fa-IR"/>
        </w:rPr>
        <w:t>its</w:t>
      </w:r>
      <w:r w:rsidR="00AF2EBB" w:rsidRPr="00F40EFF">
        <w:rPr>
          <w:rStyle w:val="fontstyle01"/>
          <w:rFonts w:asciiTheme="majorBidi" w:hAnsiTheme="majorBidi" w:cstheme="majorBidi"/>
          <w:color w:val="auto"/>
          <w:sz w:val="24"/>
          <w:szCs w:val="24"/>
          <w:lang w:bidi="fa-IR"/>
        </w:rPr>
        <w:t xml:space="preserve"> value for A2 and C3 differ by 5.4</w:t>
      </w:r>
      <w:r w:rsidR="00AF2EBB" w:rsidRPr="00F40EFF">
        <w:rPr>
          <w:rFonts w:cstheme="majorBidi"/>
          <w:szCs w:val="24"/>
          <w:lang w:bidi="fa-IR"/>
        </w:rPr>
        <w:t>C⁰, a</w:t>
      </w:r>
      <w:r w:rsidRPr="00F40EFF">
        <w:rPr>
          <w:rStyle w:val="fontstyle01"/>
          <w:rFonts w:asciiTheme="majorBidi" w:hAnsiTheme="majorBidi" w:cstheme="majorBidi"/>
          <w:color w:val="auto"/>
          <w:sz w:val="24"/>
          <w:szCs w:val="24"/>
          <w:lang w:bidi="fa-IR"/>
        </w:rPr>
        <w:t>n</w:t>
      </w:r>
      <w:r w:rsidR="00AF2EBB" w:rsidRPr="00F40EFF">
        <w:rPr>
          <w:rStyle w:val="fontstyle01"/>
          <w:rFonts w:asciiTheme="majorBidi" w:hAnsiTheme="majorBidi" w:cstheme="majorBidi"/>
          <w:color w:val="auto"/>
          <w:sz w:val="24"/>
          <w:szCs w:val="24"/>
          <w:lang w:bidi="fa-IR"/>
        </w:rPr>
        <w:t>d</w:t>
      </w:r>
      <w:r w:rsidRPr="00F40EFF">
        <w:rPr>
          <w:rStyle w:val="fontstyle01"/>
          <w:rFonts w:asciiTheme="majorBidi" w:hAnsiTheme="majorBidi" w:cstheme="majorBidi"/>
          <w:color w:val="auto"/>
          <w:sz w:val="24"/>
          <w:szCs w:val="24"/>
          <w:lang w:bidi="fa-IR"/>
        </w:rPr>
        <w:t xml:space="preserve"> changes in the hottest day’s UTCI </w:t>
      </w:r>
      <w:r w:rsidR="00DD1FEE" w:rsidRPr="00F40EFF">
        <w:rPr>
          <w:rStyle w:val="fontstyle01"/>
          <w:rFonts w:asciiTheme="majorBidi" w:hAnsiTheme="majorBidi" w:cstheme="majorBidi"/>
          <w:color w:val="auto"/>
          <w:sz w:val="24"/>
          <w:szCs w:val="24"/>
          <w:lang w:bidi="fa-IR"/>
        </w:rPr>
        <w:t>are</w:t>
      </w:r>
      <w:r w:rsidRPr="00F40EFF">
        <w:rPr>
          <w:rStyle w:val="fontstyle01"/>
          <w:rFonts w:asciiTheme="majorBidi" w:hAnsiTheme="majorBidi" w:cstheme="majorBidi"/>
          <w:color w:val="auto"/>
          <w:sz w:val="24"/>
          <w:szCs w:val="24"/>
          <w:lang w:bidi="fa-IR"/>
        </w:rPr>
        <w:t xml:space="preserve"> </w:t>
      </w:r>
      <w:r w:rsidR="0055248A">
        <w:rPr>
          <w:rStyle w:val="fontstyle01"/>
          <w:rFonts w:asciiTheme="majorBidi" w:hAnsiTheme="majorBidi" w:cstheme="majorBidi"/>
          <w:color w:val="auto"/>
          <w:sz w:val="24"/>
          <w:szCs w:val="24"/>
          <w:lang w:bidi="fa-IR"/>
        </w:rPr>
        <w:t>less</w:t>
      </w:r>
      <w:r w:rsidRPr="00F40EFF">
        <w:rPr>
          <w:rStyle w:val="fontstyle01"/>
          <w:rFonts w:asciiTheme="majorBidi" w:hAnsiTheme="majorBidi" w:cstheme="majorBidi"/>
          <w:color w:val="auto"/>
          <w:sz w:val="24"/>
          <w:szCs w:val="24"/>
          <w:lang w:bidi="fa-IR"/>
        </w:rPr>
        <w:t xml:space="preserve"> </w:t>
      </w:r>
      <w:r w:rsidR="00DD1FEE" w:rsidRPr="00F40EFF">
        <w:rPr>
          <w:rStyle w:val="fontstyle01"/>
          <w:rFonts w:asciiTheme="majorBidi" w:hAnsiTheme="majorBidi" w:cstheme="majorBidi"/>
          <w:color w:val="auto"/>
          <w:sz w:val="24"/>
          <w:szCs w:val="24"/>
          <w:lang w:bidi="fa-IR"/>
        </w:rPr>
        <w:t>significant</w:t>
      </w:r>
      <w:r w:rsidR="00AF2EBB" w:rsidRPr="00F40EFF">
        <w:rPr>
          <w:rStyle w:val="fontstyle01"/>
          <w:rFonts w:asciiTheme="majorBidi" w:hAnsiTheme="majorBidi" w:cstheme="majorBidi"/>
          <w:color w:val="auto"/>
          <w:sz w:val="24"/>
          <w:szCs w:val="24"/>
          <w:lang w:bidi="fa-IR"/>
        </w:rPr>
        <w:t xml:space="preserve"> as the most difference is 1.6</w:t>
      </w:r>
      <w:r w:rsidR="00AF2EBB" w:rsidRPr="00F40EFF">
        <w:rPr>
          <w:rFonts w:cstheme="majorBidi"/>
          <w:szCs w:val="24"/>
          <w:lang w:bidi="fa-IR"/>
        </w:rPr>
        <w:t>C⁰</w:t>
      </w:r>
      <w:r w:rsidRPr="00F40EFF">
        <w:rPr>
          <w:rStyle w:val="fontstyle01"/>
          <w:rFonts w:asciiTheme="majorBidi" w:hAnsiTheme="majorBidi" w:cstheme="majorBidi"/>
          <w:color w:val="auto"/>
          <w:sz w:val="24"/>
          <w:szCs w:val="24"/>
          <w:lang w:bidi="fa-IR"/>
        </w:rPr>
        <w:t>.</w:t>
      </w:r>
      <w:r w:rsidR="00A85320">
        <w:rPr>
          <w:rStyle w:val="fontstyle01"/>
          <w:rFonts w:asciiTheme="majorBidi" w:hAnsiTheme="majorBidi" w:cstheme="majorBidi"/>
          <w:color w:val="auto"/>
          <w:sz w:val="24"/>
          <w:szCs w:val="24"/>
          <w:lang w:bidi="fa-IR"/>
        </w:rPr>
        <w:t xml:space="preserve"> </w:t>
      </w:r>
      <w:commentRangeStart w:id="14"/>
      <w:r w:rsidR="00A85320" w:rsidRPr="00A85320">
        <w:rPr>
          <w:rStyle w:val="fontstyle01"/>
          <w:rFonts w:asciiTheme="majorBidi" w:hAnsiTheme="majorBidi" w:cstheme="majorBidi"/>
          <w:color w:val="auto"/>
          <w:sz w:val="24"/>
          <w:szCs w:val="24"/>
          <w:highlight w:val="yellow"/>
          <w:lang w:bidi="fa-IR"/>
        </w:rPr>
        <w:t>The</w:t>
      </w:r>
      <w:commentRangeEnd w:id="14"/>
      <w:r w:rsidR="00B42379">
        <w:rPr>
          <w:rStyle w:val="CommentReference"/>
        </w:rPr>
        <w:commentReference w:id="14"/>
      </w:r>
      <w:r w:rsidR="00A85320" w:rsidRPr="00A85320">
        <w:rPr>
          <w:rStyle w:val="fontstyle01"/>
          <w:rFonts w:asciiTheme="majorBidi" w:hAnsiTheme="majorBidi" w:cstheme="majorBidi"/>
          <w:color w:val="auto"/>
          <w:sz w:val="24"/>
          <w:szCs w:val="24"/>
          <w:highlight w:val="yellow"/>
          <w:lang w:bidi="fa-IR"/>
        </w:rPr>
        <w:t xml:space="preserve"> differences can be </w:t>
      </w:r>
      <w:r w:rsidR="00E01908">
        <w:rPr>
          <w:rStyle w:val="fontstyle01"/>
          <w:rFonts w:asciiTheme="majorBidi" w:hAnsiTheme="majorBidi" w:cstheme="majorBidi"/>
          <w:color w:val="auto"/>
          <w:sz w:val="24"/>
          <w:szCs w:val="24"/>
          <w:highlight w:val="yellow"/>
          <w:lang w:bidi="fa-IR"/>
        </w:rPr>
        <w:t>the</w:t>
      </w:r>
      <w:r w:rsidR="00A85320" w:rsidRPr="00A85320">
        <w:rPr>
          <w:rStyle w:val="fontstyle01"/>
          <w:rFonts w:asciiTheme="majorBidi" w:hAnsiTheme="majorBidi" w:cstheme="majorBidi"/>
          <w:color w:val="auto"/>
          <w:sz w:val="24"/>
          <w:szCs w:val="24"/>
          <w:highlight w:val="yellow"/>
          <w:lang w:bidi="fa-IR"/>
        </w:rPr>
        <w:t xml:space="preserve"> result of </w:t>
      </w:r>
      <w:r w:rsidR="00A85320">
        <w:rPr>
          <w:rStyle w:val="fontstyle01"/>
          <w:rFonts w:asciiTheme="majorBidi" w:hAnsiTheme="majorBidi" w:cstheme="majorBidi"/>
          <w:color w:val="auto"/>
          <w:sz w:val="24"/>
          <w:szCs w:val="24"/>
          <w:highlight w:val="yellow"/>
          <w:lang w:bidi="fa-IR"/>
        </w:rPr>
        <w:t xml:space="preserve">a </w:t>
      </w:r>
      <w:r w:rsidR="00A85320" w:rsidRPr="00A85320">
        <w:rPr>
          <w:rStyle w:val="fontstyle01"/>
          <w:rFonts w:asciiTheme="majorBidi" w:hAnsiTheme="majorBidi" w:cstheme="majorBidi"/>
          <w:color w:val="auto"/>
          <w:sz w:val="24"/>
          <w:szCs w:val="24"/>
          <w:highlight w:val="yellow"/>
          <w:lang w:bidi="fa-IR"/>
        </w:rPr>
        <w:t xml:space="preserve">higher shading area </w:t>
      </w:r>
      <w:r w:rsidR="00A85320">
        <w:rPr>
          <w:rStyle w:val="fontstyle01"/>
          <w:rFonts w:asciiTheme="majorBidi" w:hAnsiTheme="majorBidi" w:cstheme="majorBidi"/>
          <w:color w:val="auto"/>
          <w:sz w:val="24"/>
          <w:szCs w:val="24"/>
          <w:highlight w:val="yellow"/>
          <w:lang w:bidi="fa-IR"/>
        </w:rPr>
        <w:t xml:space="preserve">made by </w:t>
      </w:r>
      <w:r w:rsidR="00A85320" w:rsidRPr="00A85320">
        <w:rPr>
          <w:rStyle w:val="fontstyle01"/>
          <w:rFonts w:asciiTheme="majorBidi" w:hAnsiTheme="majorBidi" w:cstheme="majorBidi"/>
          <w:color w:val="auto"/>
          <w:sz w:val="24"/>
          <w:szCs w:val="24"/>
          <w:highlight w:val="yellow"/>
          <w:lang w:bidi="fa-IR"/>
        </w:rPr>
        <w:t xml:space="preserve">the buildings in </w:t>
      </w:r>
      <w:r w:rsidR="00C36FF5">
        <w:rPr>
          <w:rStyle w:val="fontstyle01"/>
          <w:rFonts w:asciiTheme="majorBidi" w:hAnsiTheme="majorBidi" w:cstheme="majorBidi"/>
          <w:color w:val="auto"/>
          <w:sz w:val="24"/>
          <w:szCs w:val="24"/>
          <w:highlight w:val="yellow"/>
          <w:lang w:bidi="fa-IR"/>
        </w:rPr>
        <w:t xml:space="preserve">the </w:t>
      </w:r>
      <w:r w:rsidR="00A85320" w:rsidRPr="00A85320">
        <w:rPr>
          <w:rStyle w:val="fontstyle01"/>
          <w:rFonts w:asciiTheme="majorBidi" w:hAnsiTheme="majorBidi" w:cstheme="majorBidi"/>
          <w:color w:val="auto"/>
          <w:sz w:val="24"/>
          <w:szCs w:val="24"/>
          <w:highlight w:val="yellow"/>
          <w:lang w:bidi="fa-IR"/>
        </w:rPr>
        <w:t xml:space="preserve">A case. </w:t>
      </w:r>
      <w:r w:rsidR="0055248A" w:rsidRPr="00A85320">
        <w:rPr>
          <w:rStyle w:val="fontstyle01"/>
          <w:rFonts w:asciiTheme="majorBidi" w:hAnsiTheme="majorBidi" w:cstheme="majorBidi"/>
          <w:color w:val="auto"/>
          <w:sz w:val="24"/>
          <w:szCs w:val="24"/>
          <w:highlight w:val="yellow"/>
          <w:lang w:bidi="fa-IR"/>
        </w:rPr>
        <w:t xml:space="preserve">According </w:t>
      </w:r>
      <w:r w:rsidR="0055248A" w:rsidRPr="0055248A">
        <w:rPr>
          <w:rStyle w:val="fontstyle01"/>
          <w:rFonts w:asciiTheme="majorBidi" w:hAnsiTheme="majorBidi" w:cstheme="majorBidi"/>
          <w:color w:val="auto"/>
          <w:sz w:val="24"/>
          <w:szCs w:val="24"/>
          <w:highlight w:val="yellow"/>
          <w:lang w:bidi="fa-IR"/>
        </w:rPr>
        <w:t xml:space="preserve">to Figure </w:t>
      </w:r>
      <w:r w:rsidR="000F3425">
        <w:rPr>
          <w:rStyle w:val="fontstyle01"/>
          <w:rFonts w:asciiTheme="majorBidi" w:hAnsiTheme="majorBidi" w:cstheme="majorBidi"/>
          <w:color w:val="auto"/>
          <w:sz w:val="24"/>
          <w:szCs w:val="24"/>
          <w:highlight w:val="yellow"/>
          <w:lang w:bidi="fa-IR"/>
        </w:rPr>
        <w:t>4</w:t>
      </w:r>
      <w:r w:rsidR="0055248A" w:rsidRPr="0055248A">
        <w:rPr>
          <w:rStyle w:val="fontstyle01"/>
          <w:rFonts w:asciiTheme="majorBidi" w:hAnsiTheme="majorBidi" w:cstheme="majorBidi"/>
          <w:color w:val="auto"/>
          <w:sz w:val="24"/>
          <w:szCs w:val="24"/>
          <w:highlight w:val="yellow"/>
          <w:lang w:bidi="fa-IR"/>
        </w:rPr>
        <w:t xml:space="preserve">, case A has </w:t>
      </w:r>
      <w:r w:rsidR="0055248A">
        <w:rPr>
          <w:rStyle w:val="fontstyle01"/>
          <w:rFonts w:asciiTheme="majorBidi" w:hAnsiTheme="majorBidi" w:cstheme="majorBidi"/>
          <w:color w:val="auto"/>
          <w:sz w:val="24"/>
          <w:szCs w:val="24"/>
          <w:highlight w:val="yellow"/>
          <w:lang w:bidi="fa-IR"/>
        </w:rPr>
        <w:t>the best</w:t>
      </w:r>
      <w:r w:rsidR="0055248A" w:rsidRPr="0055248A">
        <w:rPr>
          <w:rStyle w:val="fontstyle01"/>
          <w:rFonts w:asciiTheme="majorBidi" w:hAnsiTheme="majorBidi" w:cstheme="majorBidi"/>
          <w:color w:val="auto"/>
          <w:sz w:val="24"/>
          <w:szCs w:val="24"/>
          <w:highlight w:val="yellow"/>
          <w:lang w:bidi="fa-IR"/>
        </w:rPr>
        <w:t xml:space="preserve"> outdoor thermal comfort</w:t>
      </w:r>
      <w:r w:rsidR="0055248A">
        <w:rPr>
          <w:rStyle w:val="fontstyle01"/>
          <w:rFonts w:asciiTheme="majorBidi" w:hAnsiTheme="majorBidi" w:cstheme="majorBidi"/>
          <w:color w:val="auto"/>
          <w:sz w:val="24"/>
          <w:szCs w:val="24"/>
          <w:highlight w:val="yellow"/>
          <w:lang w:bidi="fa-IR"/>
        </w:rPr>
        <w:t xml:space="preserve"> condition in both summer and </w:t>
      </w:r>
      <w:r w:rsidR="0055248A" w:rsidRPr="0055248A">
        <w:rPr>
          <w:rStyle w:val="fontstyle01"/>
          <w:rFonts w:asciiTheme="majorBidi" w:hAnsiTheme="majorBidi" w:cstheme="majorBidi"/>
          <w:color w:val="auto"/>
          <w:sz w:val="24"/>
          <w:szCs w:val="24"/>
          <w:highlight w:val="yellow"/>
          <w:lang w:bidi="fa-IR"/>
        </w:rPr>
        <w:t xml:space="preserve">winter. However, none of the cases can provide summer thermal comfort </w:t>
      </w:r>
      <w:r w:rsidR="00966D82">
        <w:rPr>
          <w:rStyle w:val="fontstyle01"/>
          <w:rFonts w:asciiTheme="majorBidi" w:hAnsiTheme="majorBidi" w:cstheme="majorBidi"/>
          <w:color w:val="auto"/>
          <w:sz w:val="24"/>
          <w:szCs w:val="24"/>
          <w:highlight w:val="yellow"/>
          <w:lang w:bidi="fa-IR"/>
        </w:rPr>
        <w:t>conditions</w:t>
      </w:r>
      <w:r w:rsidR="0055248A" w:rsidRPr="0055248A">
        <w:rPr>
          <w:rStyle w:val="fontstyle01"/>
          <w:rFonts w:asciiTheme="majorBidi" w:hAnsiTheme="majorBidi" w:cstheme="majorBidi"/>
          <w:color w:val="auto"/>
          <w:sz w:val="24"/>
          <w:szCs w:val="24"/>
          <w:highlight w:val="yellow"/>
          <w:lang w:bidi="fa-IR"/>
        </w:rPr>
        <w:t>.</w:t>
      </w:r>
      <w:r w:rsidR="00A85320">
        <w:rPr>
          <w:rStyle w:val="fontstyle01"/>
          <w:rFonts w:asciiTheme="majorBidi" w:hAnsiTheme="majorBidi" w:cstheme="majorBidi"/>
          <w:color w:val="auto"/>
          <w:sz w:val="24"/>
          <w:szCs w:val="24"/>
          <w:lang w:bidi="fa-IR"/>
        </w:rPr>
        <w:t xml:space="preserve"> </w:t>
      </w:r>
    </w:p>
    <w:p w14:paraId="3CFFF091" w14:textId="77777777" w:rsidR="001145B1" w:rsidRPr="00F40EFF" w:rsidRDefault="001145B1" w:rsidP="001145B1">
      <w:pPr>
        <w:autoSpaceDE w:val="0"/>
        <w:autoSpaceDN w:val="0"/>
        <w:adjustRightInd w:val="0"/>
        <w:spacing w:after="0" w:line="240" w:lineRule="auto"/>
        <w:rPr>
          <w:rFonts w:cstheme="majorBidi"/>
          <w:szCs w:val="24"/>
        </w:rPr>
      </w:pPr>
      <w:r w:rsidRPr="00F40EFF">
        <w:rPr>
          <w:rFonts w:cstheme="majorBidi"/>
          <w:noProof/>
          <w:szCs w:val="24"/>
        </w:rPr>
        <mc:AlternateContent>
          <mc:Choice Requires="wps">
            <w:drawing>
              <wp:anchor distT="45720" distB="45720" distL="114300" distR="114300" simplePos="0" relativeHeight="252037632" behindDoc="0" locked="0" layoutInCell="1" allowOverlap="1" wp14:anchorId="7E761408" wp14:editId="12EB72FE">
                <wp:simplePos x="0" y="0"/>
                <wp:positionH relativeFrom="column">
                  <wp:posOffset>3124738</wp:posOffset>
                </wp:positionH>
                <wp:positionV relativeFrom="paragraph">
                  <wp:posOffset>2963545</wp:posOffset>
                </wp:positionV>
                <wp:extent cx="408940" cy="269240"/>
                <wp:effectExtent l="0" t="0" r="0" b="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69240"/>
                        </a:xfrm>
                        <a:prstGeom prst="rect">
                          <a:avLst/>
                        </a:prstGeom>
                        <a:noFill/>
                        <a:ln w="9525">
                          <a:noFill/>
                          <a:miter lim="800000"/>
                          <a:headEnd/>
                          <a:tailEnd/>
                        </a:ln>
                      </wps:spPr>
                      <wps:txbx>
                        <w:txbxContent>
                          <w:p w14:paraId="5808F76E" w14:textId="77777777" w:rsidR="001145B1" w:rsidRPr="00265F54" w:rsidRDefault="001145B1" w:rsidP="001145B1">
                            <w:pPr>
                              <w:ind w:firstLine="0"/>
                              <w:rPr>
                                <w:b/>
                                <w:bCs/>
                                <w:sz w:val="16"/>
                                <w:szCs w:val="16"/>
                              </w:rPr>
                            </w:pPr>
                            <w:r w:rsidRPr="00265F54">
                              <w:rPr>
                                <w:b/>
                                <w:bCs/>
                                <w:sz w:val="16"/>
                                <w:szCs w:val="16"/>
                              </w:rPr>
                              <w:t>B3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61408" id="_x0000_s1027" type="#_x0000_t202" style="position:absolute;left:0;text-align:left;margin-left:246.05pt;margin-top:233.35pt;width:32.2pt;height:21.2pt;z-index:25203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" filled="f" stroked="f">
                <v:textbox>
                  <w:txbxContent>
                    <w:p w14:paraId="5808F76E" w14:textId="77777777" w:rsidR="001145B1" w:rsidRPr="00265F54" w:rsidRDefault="001145B1" w:rsidP="001145B1">
                      <w:pPr>
                        <w:ind w:firstLine="0"/>
                        <w:rPr>
                          <w:b/>
                          <w:bCs/>
                          <w:sz w:val="16"/>
                          <w:szCs w:val="16"/>
                        </w:rPr>
                      </w:pPr>
                      <w:r w:rsidRPr="00265F54">
                        <w:rPr>
                          <w:b/>
                          <w:bCs/>
                          <w:sz w:val="16"/>
                          <w:szCs w:val="16"/>
                        </w:rPr>
                        <w:t>B3</w:t>
                      </w:r>
                    </w:p>
                  </w:txbxContent>
                </v:textbox>
              </v:shape>
            </w:pict>
          </mc:Fallback>
        </mc:AlternateContent>
      </w:r>
      <w:r w:rsidRPr="00F40EFF">
        <w:rPr>
          <w:rFonts w:cstheme="majorBidi"/>
          <w:noProof/>
          <w:szCs w:val="24"/>
        </w:rPr>
        <mc:AlternateContent>
          <mc:Choice Requires="wps">
            <w:drawing>
              <wp:anchor distT="45720" distB="45720" distL="114300" distR="114300" simplePos="0" relativeHeight="252036608" behindDoc="0" locked="0" layoutInCell="1" allowOverlap="1" wp14:anchorId="6DA725F4" wp14:editId="4067FDDF">
                <wp:simplePos x="0" y="0"/>
                <wp:positionH relativeFrom="column">
                  <wp:posOffset>2669882</wp:posOffset>
                </wp:positionH>
                <wp:positionV relativeFrom="paragraph">
                  <wp:posOffset>2965450</wp:posOffset>
                </wp:positionV>
                <wp:extent cx="408940" cy="269240"/>
                <wp:effectExtent l="0" t="0" r="0" b="0"/>
                <wp:wrapNone/>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69240"/>
                        </a:xfrm>
                        <a:prstGeom prst="rect">
                          <a:avLst/>
                        </a:prstGeom>
                        <a:noFill/>
                        <a:ln w="9525">
                          <a:noFill/>
                          <a:miter lim="800000"/>
                          <a:headEnd/>
                          <a:tailEnd/>
                        </a:ln>
                      </wps:spPr>
                      <wps:txbx>
                        <w:txbxContent>
                          <w:p w14:paraId="6B091704" w14:textId="77777777" w:rsidR="001145B1" w:rsidRPr="00265F54" w:rsidRDefault="001145B1" w:rsidP="001145B1">
                            <w:pPr>
                              <w:ind w:firstLine="0"/>
                              <w:rPr>
                                <w:b/>
                                <w:bCs/>
                                <w:sz w:val="16"/>
                                <w:szCs w:val="16"/>
                              </w:rPr>
                            </w:pPr>
                            <w:r w:rsidRPr="00265F54">
                              <w:rPr>
                                <w:b/>
                                <w:bCs/>
                                <w:sz w:val="16"/>
                                <w:szCs w:val="16"/>
                              </w:rPr>
                              <w:t>B2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725F4" id="_x0000_s1028" type="#_x0000_t202" style="position:absolute;left:0;text-align:left;margin-left:210.25pt;margin-top:233.5pt;width:32.2pt;height:21.2pt;z-index:25203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" filled="f" stroked="f">
                <v:textbox>
                  <w:txbxContent>
                    <w:p w14:paraId="6B091704" w14:textId="77777777" w:rsidR="001145B1" w:rsidRPr="00265F54" w:rsidRDefault="001145B1" w:rsidP="001145B1">
                      <w:pPr>
                        <w:ind w:firstLine="0"/>
                        <w:rPr>
                          <w:b/>
                          <w:bCs/>
                          <w:sz w:val="16"/>
                          <w:szCs w:val="16"/>
                        </w:rPr>
                      </w:pPr>
                      <w:r w:rsidRPr="00265F54">
                        <w:rPr>
                          <w:b/>
                          <w:bCs/>
                          <w:sz w:val="16"/>
                          <w:szCs w:val="16"/>
                        </w:rPr>
                        <w:t>B2</w:t>
                      </w:r>
                    </w:p>
                  </w:txbxContent>
                </v:textbox>
              </v:shape>
            </w:pict>
          </mc:Fallback>
        </mc:AlternateContent>
      </w:r>
      <w:r w:rsidRPr="00F40EFF">
        <w:rPr>
          <w:rFonts w:cstheme="majorBidi"/>
          <w:noProof/>
          <w:szCs w:val="24"/>
        </w:rPr>
        <mc:AlternateContent>
          <mc:Choice Requires="wps">
            <w:drawing>
              <wp:anchor distT="45720" distB="45720" distL="114300" distR="114300" simplePos="0" relativeHeight="252035584" behindDoc="0" locked="0" layoutInCell="1" allowOverlap="1" wp14:anchorId="70833424" wp14:editId="74744B00">
                <wp:simplePos x="0" y="0"/>
                <wp:positionH relativeFrom="column">
                  <wp:posOffset>2206967</wp:posOffset>
                </wp:positionH>
                <wp:positionV relativeFrom="paragraph">
                  <wp:posOffset>2965450</wp:posOffset>
                </wp:positionV>
                <wp:extent cx="408940" cy="269240"/>
                <wp:effectExtent l="0" t="0" r="0" b="0"/>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69240"/>
                        </a:xfrm>
                        <a:prstGeom prst="rect">
                          <a:avLst/>
                        </a:prstGeom>
                        <a:noFill/>
                        <a:ln w="9525">
                          <a:noFill/>
                          <a:miter lim="800000"/>
                          <a:headEnd/>
                          <a:tailEnd/>
                        </a:ln>
                      </wps:spPr>
                      <wps:txbx>
                        <w:txbxContent>
                          <w:p w14:paraId="56C4EF69" w14:textId="77777777" w:rsidR="001145B1" w:rsidRPr="00265F54" w:rsidRDefault="001145B1" w:rsidP="001145B1">
                            <w:pPr>
                              <w:ind w:firstLine="0"/>
                              <w:rPr>
                                <w:b/>
                                <w:bCs/>
                                <w:sz w:val="16"/>
                                <w:szCs w:val="16"/>
                              </w:rPr>
                            </w:pPr>
                            <w:r w:rsidRPr="00265F54">
                              <w:rPr>
                                <w:b/>
                                <w:bCs/>
                                <w:sz w:val="16"/>
                                <w:szCs w:val="16"/>
                              </w:rPr>
                              <w:t>B1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33424" id="_x0000_s1029" type="#_x0000_t202" style="position:absolute;left:0;text-align:left;margin-left:173.8pt;margin-top:233.5pt;width:32.2pt;height:21.2pt;z-index:25203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" filled="f" stroked="f">
                <v:textbox>
                  <w:txbxContent>
                    <w:p w14:paraId="56C4EF69" w14:textId="77777777" w:rsidR="001145B1" w:rsidRPr="00265F54" w:rsidRDefault="001145B1" w:rsidP="001145B1">
                      <w:pPr>
                        <w:ind w:firstLine="0"/>
                        <w:rPr>
                          <w:b/>
                          <w:bCs/>
                          <w:sz w:val="16"/>
                          <w:szCs w:val="16"/>
                        </w:rPr>
                      </w:pPr>
                      <w:r w:rsidRPr="00265F54">
                        <w:rPr>
                          <w:b/>
                          <w:bCs/>
                          <w:sz w:val="16"/>
                          <w:szCs w:val="16"/>
                        </w:rPr>
                        <w:t>B1</w:t>
                      </w:r>
                    </w:p>
                  </w:txbxContent>
                </v:textbox>
              </v:shape>
            </w:pict>
          </mc:Fallback>
        </mc:AlternateContent>
      </w:r>
      <w:r w:rsidRPr="00F40EFF">
        <w:rPr>
          <w:rFonts w:cstheme="majorBidi"/>
          <w:noProof/>
          <w:szCs w:val="24"/>
        </w:rPr>
        <mc:AlternateContent>
          <mc:Choice Requires="wps">
            <w:drawing>
              <wp:anchor distT="45720" distB="45720" distL="114300" distR="114300" simplePos="0" relativeHeight="252034560" behindDoc="0" locked="0" layoutInCell="1" allowOverlap="1" wp14:anchorId="2C6E3E01" wp14:editId="1C4D81B6">
                <wp:simplePos x="0" y="0"/>
                <wp:positionH relativeFrom="column">
                  <wp:posOffset>1702924</wp:posOffset>
                </wp:positionH>
                <wp:positionV relativeFrom="paragraph">
                  <wp:posOffset>2968625</wp:posOffset>
                </wp:positionV>
                <wp:extent cx="408940" cy="269240"/>
                <wp:effectExtent l="0" t="0" r="0" b="0"/>
                <wp:wrapNone/>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69240"/>
                        </a:xfrm>
                        <a:prstGeom prst="rect">
                          <a:avLst/>
                        </a:prstGeom>
                        <a:noFill/>
                        <a:ln w="9525">
                          <a:noFill/>
                          <a:miter lim="800000"/>
                          <a:headEnd/>
                          <a:tailEnd/>
                        </a:ln>
                      </wps:spPr>
                      <wps:txbx>
                        <w:txbxContent>
                          <w:p w14:paraId="5C216BD4" w14:textId="77777777" w:rsidR="001145B1" w:rsidRPr="00265F54" w:rsidRDefault="001145B1" w:rsidP="001145B1">
                            <w:pPr>
                              <w:ind w:firstLine="0"/>
                              <w:rPr>
                                <w:b/>
                                <w:bCs/>
                                <w:sz w:val="16"/>
                                <w:szCs w:val="16"/>
                              </w:rPr>
                            </w:pPr>
                            <w:r w:rsidRPr="00265F54">
                              <w:rPr>
                                <w:b/>
                                <w:bCs/>
                                <w:sz w:val="16"/>
                                <w:szCs w:val="16"/>
                              </w:rPr>
                              <w:t>A3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E3E01" id="_x0000_s1030" type="#_x0000_t202" style="position:absolute;left:0;text-align:left;margin-left:134.1pt;margin-top:233.75pt;width:32.2pt;height:21.2pt;z-index:25203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" filled="f" stroked="f">
                <v:textbox>
                  <w:txbxContent>
                    <w:p w14:paraId="5C216BD4" w14:textId="77777777" w:rsidR="001145B1" w:rsidRPr="00265F54" w:rsidRDefault="001145B1" w:rsidP="001145B1">
                      <w:pPr>
                        <w:ind w:firstLine="0"/>
                        <w:rPr>
                          <w:b/>
                          <w:bCs/>
                          <w:sz w:val="16"/>
                          <w:szCs w:val="16"/>
                        </w:rPr>
                      </w:pPr>
                      <w:r w:rsidRPr="00265F54">
                        <w:rPr>
                          <w:b/>
                          <w:bCs/>
                          <w:sz w:val="16"/>
                          <w:szCs w:val="16"/>
                        </w:rPr>
                        <w:t>A3</w:t>
                      </w:r>
                    </w:p>
                  </w:txbxContent>
                </v:textbox>
              </v:shape>
            </w:pict>
          </mc:Fallback>
        </mc:AlternateContent>
      </w:r>
      <w:r w:rsidRPr="00F40EFF">
        <w:rPr>
          <w:rFonts w:cstheme="majorBidi"/>
          <w:noProof/>
          <w:szCs w:val="24"/>
        </w:rPr>
        <mc:AlternateContent>
          <mc:Choice Requires="wps">
            <w:drawing>
              <wp:anchor distT="45720" distB="45720" distL="114300" distR="114300" simplePos="0" relativeHeight="252033536" behindDoc="0" locked="0" layoutInCell="1" allowOverlap="1" wp14:anchorId="6475D252" wp14:editId="17127E44">
                <wp:simplePos x="0" y="0"/>
                <wp:positionH relativeFrom="column">
                  <wp:posOffset>1256372</wp:posOffset>
                </wp:positionH>
                <wp:positionV relativeFrom="paragraph">
                  <wp:posOffset>2967990</wp:posOffset>
                </wp:positionV>
                <wp:extent cx="408940" cy="269271"/>
                <wp:effectExtent l="0" t="0" r="0" b="0"/>
                <wp:wrapNone/>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69271"/>
                        </a:xfrm>
                        <a:prstGeom prst="rect">
                          <a:avLst/>
                        </a:prstGeom>
                        <a:noFill/>
                        <a:ln w="9525">
                          <a:noFill/>
                          <a:miter lim="800000"/>
                          <a:headEnd/>
                          <a:tailEnd/>
                        </a:ln>
                      </wps:spPr>
                      <wps:txbx>
                        <w:txbxContent>
                          <w:p w14:paraId="0932984F" w14:textId="77777777" w:rsidR="001145B1" w:rsidRPr="00265F54" w:rsidRDefault="001145B1" w:rsidP="001145B1">
                            <w:pPr>
                              <w:ind w:firstLine="0"/>
                              <w:rPr>
                                <w:b/>
                                <w:bCs/>
                                <w:sz w:val="16"/>
                                <w:szCs w:val="16"/>
                              </w:rPr>
                            </w:pPr>
                            <w:r w:rsidRPr="00265F54">
                              <w:rPr>
                                <w:b/>
                                <w:bCs/>
                                <w:sz w:val="16"/>
                                <w:szCs w:val="16"/>
                              </w:rPr>
                              <w:t>A2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5D252" id="_x0000_s1031" type="#_x0000_t202" style="position:absolute;left:0;text-align:left;margin-left:98.95pt;margin-top:233.7pt;width:32.2pt;height:21.2pt;z-index:25203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" filled="f" stroked="f">
                <v:textbox>
                  <w:txbxContent>
                    <w:p w14:paraId="0932984F" w14:textId="77777777" w:rsidR="001145B1" w:rsidRPr="00265F54" w:rsidRDefault="001145B1" w:rsidP="001145B1">
                      <w:pPr>
                        <w:ind w:firstLine="0"/>
                        <w:rPr>
                          <w:b/>
                          <w:bCs/>
                          <w:sz w:val="16"/>
                          <w:szCs w:val="16"/>
                        </w:rPr>
                      </w:pPr>
                      <w:r w:rsidRPr="00265F54">
                        <w:rPr>
                          <w:b/>
                          <w:bCs/>
                          <w:sz w:val="16"/>
                          <w:szCs w:val="16"/>
                        </w:rPr>
                        <w:t>A2</w:t>
                      </w:r>
                    </w:p>
                  </w:txbxContent>
                </v:textbox>
              </v:shape>
            </w:pict>
          </mc:Fallback>
        </mc:AlternateContent>
      </w:r>
      <w:r w:rsidRPr="00F40EFF">
        <w:rPr>
          <w:rFonts w:cstheme="majorBidi"/>
          <w:noProof/>
          <w:szCs w:val="24"/>
        </w:rPr>
        <mc:AlternateContent>
          <mc:Choice Requires="wps">
            <w:drawing>
              <wp:anchor distT="45720" distB="45720" distL="114300" distR="114300" simplePos="0" relativeHeight="252032512" behindDoc="0" locked="0" layoutInCell="1" allowOverlap="1" wp14:anchorId="3B82AE73" wp14:editId="1F6B5103">
                <wp:simplePos x="0" y="0"/>
                <wp:positionH relativeFrom="column">
                  <wp:posOffset>760583</wp:posOffset>
                </wp:positionH>
                <wp:positionV relativeFrom="paragraph">
                  <wp:posOffset>2966720</wp:posOffset>
                </wp:positionV>
                <wp:extent cx="408940" cy="269271"/>
                <wp:effectExtent l="0" t="0" r="0" b="0"/>
                <wp:wrapNone/>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69271"/>
                        </a:xfrm>
                        <a:prstGeom prst="rect">
                          <a:avLst/>
                        </a:prstGeom>
                        <a:noFill/>
                        <a:ln w="9525">
                          <a:noFill/>
                          <a:miter lim="800000"/>
                          <a:headEnd/>
                          <a:tailEnd/>
                        </a:ln>
                      </wps:spPr>
                      <wps:txbx>
                        <w:txbxContent>
                          <w:p w14:paraId="7509BE93" w14:textId="77777777" w:rsidR="001145B1" w:rsidRPr="00265F54" w:rsidRDefault="001145B1" w:rsidP="001145B1">
                            <w:pPr>
                              <w:ind w:firstLine="0"/>
                              <w:rPr>
                                <w:b/>
                                <w:bCs/>
                                <w:sz w:val="16"/>
                                <w:szCs w:val="16"/>
                              </w:rPr>
                            </w:pPr>
                            <w:r w:rsidRPr="00265F54">
                              <w:rPr>
                                <w:b/>
                                <w:bCs/>
                                <w:sz w:val="16"/>
                                <w:szCs w:val="16"/>
                              </w:rPr>
                              <w:t>A1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2AE73" id="_x0000_s1032" type="#_x0000_t202" style="position:absolute;left:0;text-align:left;margin-left:59.9pt;margin-top:233.6pt;width:32.2pt;height:21.2pt;z-index:25203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" filled="f" stroked="f">
                <v:textbox>
                  <w:txbxContent>
                    <w:p w14:paraId="7509BE93" w14:textId="77777777" w:rsidR="001145B1" w:rsidRPr="00265F54" w:rsidRDefault="001145B1" w:rsidP="001145B1">
                      <w:pPr>
                        <w:ind w:firstLine="0"/>
                        <w:rPr>
                          <w:b/>
                          <w:bCs/>
                          <w:sz w:val="16"/>
                          <w:szCs w:val="16"/>
                        </w:rPr>
                      </w:pPr>
                      <w:r w:rsidRPr="00265F54">
                        <w:rPr>
                          <w:b/>
                          <w:bCs/>
                          <w:sz w:val="16"/>
                          <w:szCs w:val="16"/>
                        </w:rPr>
                        <w:t>A1</w:t>
                      </w:r>
                    </w:p>
                  </w:txbxContent>
                </v:textbox>
              </v:shape>
            </w:pict>
          </mc:Fallback>
        </mc:AlternateContent>
      </w:r>
      <w:r w:rsidRPr="00F40EFF">
        <w:rPr>
          <w:rFonts w:cstheme="majorBidi"/>
          <w:noProof/>
          <w:szCs w:val="24"/>
        </w:rPr>
        <mc:AlternateContent>
          <mc:Choice Requires="wps">
            <w:drawing>
              <wp:anchor distT="45720" distB="45720" distL="114300" distR="114300" simplePos="0" relativeHeight="252038656" behindDoc="0" locked="0" layoutInCell="1" allowOverlap="1" wp14:anchorId="730FB4C2" wp14:editId="3C965A0F">
                <wp:simplePos x="0" y="0"/>
                <wp:positionH relativeFrom="column">
                  <wp:posOffset>3626680</wp:posOffset>
                </wp:positionH>
                <wp:positionV relativeFrom="paragraph">
                  <wp:posOffset>2961005</wp:posOffset>
                </wp:positionV>
                <wp:extent cx="408940" cy="269240"/>
                <wp:effectExtent l="0" t="0" r="0" b="0"/>
                <wp:wrapNone/>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69240"/>
                        </a:xfrm>
                        <a:prstGeom prst="rect">
                          <a:avLst/>
                        </a:prstGeom>
                        <a:noFill/>
                        <a:ln w="9525">
                          <a:noFill/>
                          <a:miter lim="800000"/>
                          <a:headEnd/>
                          <a:tailEnd/>
                        </a:ln>
                      </wps:spPr>
                      <wps:txbx>
                        <w:txbxContent>
                          <w:p w14:paraId="11E1103B" w14:textId="77777777" w:rsidR="001145B1" w:rsidRPr="00265F54" w:rsidRDefault="001145B1" w:rsidP="001145B1">
                            <w:pPr>
                              <w:ind w:firstLine="0"/>
                              <w:rPr>
                                <w:b/>
                                <w:bCs/>
                                <w:sz w:val="16"/>
                                <w:szCs w:val="16"/>
                              </w:rPr>
                            </w:pPr>
                            <w:r w:rsidRPr="00265F54">
                              <w:rPr>
                                <w:b/>
                                <w:bCs/>
                                <w:sz w:val="16"/>
                                <w:szCs w:val="16"/>
                              </w:rPr>
                              <w:t>C1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FB4C2" id="_x0000_s1033" type="#_x0000_t202" style="position:absolute;left:0;text-align:left;margin-left:285.55pt;margin-top:233.15pt;width:32.2pt;height:21.2pt;z-index:25203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" filled="f" stroked="f">
                <v:textbox>
                  <w:txbxContent>
                    <w:p w14:paraId="11E1103B" w14:textId="77777777" w:rsidR="001145B1" w:rsidRPr="00265F54" w:rsidRDefault="001145B1" w:rsidP="001145B1">
                      <w:pPr>
                        <w:ind w:firstLine="0"/>
                        <w:rPr>
                          <w:b/>
                          <w:bCs/>
                          <w:sz w:val="16"/>
                          <w:szCs w:val="16"/>
                        </w:rPr>
                      </w:pPr>
                      <w:r w:rsidRPr="00265F54">
                        <w:rPr>
                          <w:b/>
                          <w:bCs/>
                          <w:sz w:val="16"/>
                          <w:szCs w:val="16"/>
                        </w:rPr>
                        <w:t>C1</w:t>
                      </w:r>
                    </w:p>
                  </w:txbxContent>
                </v:textbox>
              </v:shape>
            </w:pict>
          </mc:Fallback>
        </mc:AlternateContent>
      </w:r>
      <w:r w:rsidRPr="00F40EFF">
        <w:rPr>
          <w:rFonts w:cstheme="majorBidi"/>
          <w:noProof/>
          <w:szCs w:val="24"/>
        </w:rPr>
        <mc:AlternateContent>
          <mc:Choice Requires="wps">
            <w:drawing>
              <wp:anchor distT="45720" distB="45720" distL="114300" distR="114300" simplePos="0" relativeHeight="252039680" behindDoc="0" locked="0" layoutInCell="1" allowOverlap="1" wp14:anchorId="6F09B45C" wp14:editId="62590F20">
                <wp:simplePos x="0" y="0"/>
                <wp:positionH relativeFrom="column">
                  <wp:posOffset>4083490</wp:posOffset>
                </wp:positionH>
                <wp:positionV relativeFrom="paragraph">
                  <wp:posOffset>2965450</wp:posOffset>
                </wp:positionV>
                <wp:extent cx="408940" cy="269240"/>
                <wp:effectExtent l="0" t="0" r="0" b="0"/>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69240"/>
                        </a:xfrm>
                        <a:prstGeom prst="rect">
                          <a:avLst/>
                        </a:prstGeom>
                        <a:noFill/>
                        <a:ln w="9525">
                          <a:noFill/>
                          <a:miter lim="800000"/>
                          <a:headEnd/>
                          <a:tailEnd/>
                        </a:ln>
                      </wps:spPr>
                      <wps:txbx>
                        <w:txbxContent>
                          <w:p w14:paraId="0238609C" w14:textId="77777777" w:rsidR="001145B1" w:rsidRPr="00265F54" w:rsidRDefault="001145B1" w:rsidP="001145B1">
                            <w:pPr>
                              <w:ind w:firstLine="0"/>
                              <w:rPr>
                                <w:b/>
                                <w:bCs/>
                                <w:sz w:val="16"/>
                                <w:szCs w:val="16"/>
                              </w:rPr>
                            </w:pPr>
                            <w:r w:rsidRPr="00265F54">
                              <w:rPr>
                                <w:b/>
                                <w:bCs/>
                                <w:sz w:val="16"/>
                                <w:szCs w:val="16"/>
                              </w:rPr>
                              <w:t>C2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9B45C" id="_x0000_s1034" type="#_x0000_t202" style="position:absolute;left:0;text-align:left;margin-left:321.55pt;margin-top:233.5pt;width:32.2pt;height:21.2pt;z-index:25203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" filled="f" stroked="f">
                <v:textbox>
                  <w:txbxContent>
                    <w:p w14:paraId="0238609C" w14:textId="77777777" w:rsidR="001145B1" w:rsidRPr="00265F54" w:rsidRDefault="001145B1" w:rsidP="001145B1">
                      <w:pPr>
                        <w:ind w:firstLine="0"/>
                        <w:rPr>
                          <w:b/>
                          <w:bCs/>
                          <w:sz w:val="16"/>
                          <w:szCs w:val="16"/>
                        </w:rPr>
                      </w:pPr>
                      <w:r w:rsidRPr="00265F54">
                        <w:rPr>
                          <w:b/>
                          <w:bCs/>
                          <w:sz w:val="16"/>
                          <w:szCs w:val="16"/>
                        </w:rPr>
                        <w:t>C2</w:t>
                      </w:r>
                    </w:p>
                  </w:txbxContent>
                </v:textbox>
              </v:shape>
            </w:pict>
          </mc:Fallback>
        </mc:AlternateContent>
      </w:r>
      <w:r w:rsidRPr="00F40EFF">
        <w:rPr>
          <w:rFonts w:cstheme="majorBidi"/>
          <w:noProof/>
          <w:szCs w:val="24"/>
        </w:rPr>
        <mc:AlternateContent>
          <mc:Choice Requires="wps">
            <w:drawing>
              <wp:anchor distT="45720" distB="45720" distL="114300" distR="114300" simplePos="0" relativeHeight="252040704" behindDoc="0" locked="0" layoutInCell="1" allowOverlap="1" wp14:anchorId="0DA63970" wp14:editId="3CF62600">
                <wp:simplePos x="0" y="0"/>
                <wp:positionH relativeFrom="column">
                  <wp:posOffset>4567164</wp:posOffset>
                </wp:positionH>
                <wp:positionV relativeFrom="paragraph">
                  <wp:posOffset>2967990</wp:posOffset>
                </wp:positionV>
                <wp:extent cx="408940" cy="269240"/>
                <wp:effectExtent l="0" t="0" r="0" b="0"/>
                <wp:wrapNone/>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69240"/>
                        </a:xfrm>
                        <a:prstGeom prst="rect">
                          <a:avLst/>
                        </a:prstGeom>
                        <a:noFill/>
                        <a:ln w="9525">
                          <a:noFill/>
                          <a:miter lim="800000"/>
                          <a:headEnd/>
                          <a:tailEnd/>
                        </a:ln>
                      </wps:spPr>
                      <wps:txbx>
                        <w:txbxContent>
                          <w:p w14:paraId="47DEE47D" w14:textId="77777777" w:rsidR="001145B1" w:rsidRPr="00265F54" w:rsidRDefault="001145B1" w:rsidP="001145B1">
                            <w:pPr>
                              <w:ind w:firstLine="0"/>
                              <w:rPr>
                                <w:b/>
                                <w:bCs/>
                                <w:sz w:val="16"/>
                                <w:szCs w:val="16"/>
                              </w:rPr>
                            </w:pPr>
                            <w:r w:rsidRPr="00265F54">
                              <w:rPr>
                                <w:b/>
                                <w:bCs/>
                                <w:sz w:val="16"/>
                                <w:szCs w:val="16"/>
                              </w:rPr>
                              <w:t>C3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63970" id="_x0000_s1035" type="#_x0000_t202" style="position:absolute;left:0;text-align:left;margin-left:359.6pt;margin-top:233.7pt;width:32.2pt;height:21.2pt;z-index:25204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" filled="f" stroked="f">
                <v:textbox>
                  <w:txbxContent>
                    <w:p w14:paraId="47DEE47D" w14:textId="77777777" w:rsidR="001145B1" w:rsidRPr="00265F54" w:rsidRDefault="001145B1" w:rsidP="001145B1">
                      <w:pPr>
                        <w:ind w:firstLine="0"/>
                        <w:rPr>
                          <w:b/>
                          <w:bCs/>
                          <w:sz w:val="16"/>
                          <w:szCs w:val="16"/>
                        </w:rPr>
                      </w:pPr>
                      <w:r w:rsidRPr="00265F54">
                        <w:rPr>
                          <w:b/>
                          <w:bCs/>
                          <w:sz w:val="16"/>
                          <w:szCs w:val="16"/>
                        </w:rPr>
                        <w:t>C3</w:t>
                      </w:r>
                    </w:p>
                  </w:txbxContent>
                </v:textbox>
              </v:shape>
            </w:pict>
          </mc:Fallback>
        </mc:AlternateContent>
      </w:r>
      <w:r w:rsidRPr="00F40EFF">
        <w:rPr>
          <w:rFonts w:cstheme="majorBidi"/>
          <w:noProof/>
          <w:szCs w:val="24"/>
        </w:rPr>
        <mc:AlternateContent>
          <mc:Choice Requires="wps">
            <w:drawing>
              <wp:anchor distT="45720" distB="45720" distL="114300" distR="114300" simplePos="0" relativeHeight="252041728" behindDoc="0" locked="0" layoutInCell="1" allowOverlap="1" wp14:anchorId="4A1C9D33" wp14:editId="46C78724">
                <wp:simplePos x="0" y="0"/>
                <wp:positionH relativeFrom="column">
                  <wp:posOffset>5059192</wp:posOffset>
                </wp:positionH>
                <wp:positionV relativeFrom="paragraph">
                  <wp:posOffset>2969260</wp:posOffset>
                </wp:positionV>
                <wp:extent cx="408940" cy="269240"/>
                <wp:effectExtent l="0" t="0" r="0" b="0"/>
                <wp:wrapNone/>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69240"/>
                        </a:xfrm>
                        <a:prstGeom prst="rect">
                          <a:avLst/>
                        </a:prstGeom>
                        <a:noFill/>
                        <a:ln w="9525">
                          <a:noFill/>
                          <a:miter lim="800000"/>
                          <a:headEnd/>
                          <a:tailEnd/>
                        </a:ln>
                      </wps:spPr>
                      <wps:txbx>
                        <w:txbxContent>
                          <w:p w14:paraId="4CF06282" w14:textId="77777777" w:rsidR="001145B1" w:rsidRPr="00265F54" w:rsidRDefault="001145B1" w:rsidP="001145B1">
                            <w:pPr>
                              <w:ind w:firstLine="0"/>
                              <w:rPr>
                                <w:b/>
                                <w:bCs/>
                                <w:sz w:val="16"/>
                                <w:szCs w:val="16"/>
                              </w:rPr>
                            </w:pPr>
                            <w:r w:rsidRPr="00265F54">
                              <w:rPr>
                                <w:b/>
                                <w:bCs/>
                                <w:sz w:val="16"/>
                                <w:szCs w:val="16"/>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C9D33" id="_x0000_s1036" type="#_x0000_t202" style="position:absolute;left:0;text-align:left;margin-left:398.35pt;margin-top:233.8pt;width:32.2pt;height:21.2pt;z-index:25204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" filled="f" stroked="f">
                <v:textbox>
                  <w:txbxContent>
                    <w:p w14:paraId="4CF06282" w14:textId="77777777" w:rsidR="001145B1" w:rsidRPr="00265F54" w:rsidRDefault="001145B1" w:rsidP="001145B1">
                      <w:pPr>
                        <w:ind w:firstLine="0"/>
                        <w:rPr>
                          <w:b/>
                          <w:bCs/>
                          <w:sz w:val="16"/>
                          <w:szCs w:val="16"/>
                        </w:rPr>
                      </w:pPr>
                      <w:r w:rsidRPr="00265F54">
                        <w:rPr>
                          <w:b/>
                          <w:bCs/>
                          <w:sz w:val="16"/>
                          <w:szCs w:val="16"/>
                        </w:rPr>
                        <w:t>D</w:t>
                      </w:r>
                    </w:p>
                  </w:txbxContent>
                </v:textbox>
              </v:shape>
            </w:pict>
          </mc:Fallback>
        </mc:AlternateContent>
      </w:r>
      <w:r w:rsidRPr="00F40EFF">
        <w:rPr>
          <w:rFonts w:cstheme="majorBidi"/>
          <w:noProof/>
          <w:szCs w:val="24"/>
          <w:rtl/>
        </w:rPr>
        <mc:AlternateContent>
          <mc:Choice Requires="wps">
            <w:drawing>
              <wp:anchor distT="0" distB="0" distL="114300" distR="114300" simplePos="0" relativeHeight="252044800" behindDoc="0" locked="0" layoutInCell="1" allowOverlap="1" wp14:anchorId="6F985335" wp14:editId="41BCFE02">
                <wp:simplePos x="0" y="0"/>
                <wp:positionH relativeFrom="column">
                  <wp:posOffset>4951730</wp:posOffset>
                </wp:positionH>
                <wp:positionV relativeFrom="paragraph">
                  <wp:posOffset>130810</wp:posOffset>
                </wp:positionV>
                <wp:extent cx="0" cy="3036841"/>
                <wp:effectExtent l="0" t="0" r="38100" b="30480"/>
                <wp:wrapNone/>
                <wp:docPr id="236" name="Straight Connector 236"/>
                <wp:cNvGraphicFramePr/>
                <a:graphic xmlns:a="http://schemas.openxmlformats.org/drawingml/2006/main">
                  <a:graphicData uri="http://schemas.microsoft.com/office/word/2010/wordprocessingShape">
                    <wps:wsp>
                      <wps:cNvCnPr/>
                      <wps:spPr>
                        <a:xfrm>
                          <a:off x="0" y="0"/>
                          <a:ext cx="0" cy="3036841"/>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1BCD9E" id="Straight Connector 236" o:spid="_x0000_s1026" style="position:absolute;z-index:25204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9.9pt,10.3pt" to="389.9pt,2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" strokecolor="gray [1629]" strokeweight="1.5pt">
                <v:stroke joinstyle="miter"/>
              </v:line>
            </w:pict>
          </mc:Fallback>
        </mc:AlternateContent>
      </w:r>
      <w:r w:rsidRPr="00F40EFF">
        <w:rPr>
          <w:rFonts w:cstheme="majorBidi"/>
          <w:noProof/>
          <w:szCs w:val="24"/>
          <w:rtl/>
        </w:rPr>
        <mc:AlternateContent>
          <mc:Choice Requires="wps">
            <w:drawing>
              <wp:anchor distT="0" distB="0" distL="114300" distR="114300" simplePos="0" relativeHeight="252043776" behindDoc="0" locked="0" layoutInCell="1" allowOverlap="1" wp14:anchorId="0A695FFB" wp14:editId="0793DE14">
                <wp:simplePos x="0" y="0"/>
                <wp:positionH relativeFrom="column">
                  <wp:posOffset>3533873</wp:posOffset>
                </wp:positionH>
                <wp:positionV relativeFrom="paragraph">
                  <wp:posOffset>134620</wp:posOffset>
                </wp:positionV>
                <wp:extent cx="0" cy="3036841"/>
                <wp:effectExtent l="0" t="0" r="38100" b="30480"/>
                <wp:wrapNone/>
                <wp:docPr id="235" name="Straight Connector 235"/>
                <wp:cNvGraphicFramePr/>
                <a:graphic xmlns:a="http://schemas.openxmlformats.org/drawingml/2006/main">
                  <a:graphicData uri="http://schemas.microsoft.com/office/word/2010/wordprocessingShape">
                    <wps:wsp>
                      <wps:cNvCnPr/>
                      <wps:spPr>
                        <a:xfrm>
                          <a:off x="0" y="0"/>
                          <a:ext cx="0" cy="3036841"/>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414AD9E" id="Straight Connector 235" o:spid="_x0000_s1026" style="position:absolute;z-index:25204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8.25pt,10.6pt" to="278.25pt,2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" strokecolor="gray [1629]" strokeweight="1.5pt">
                <v:stroke joinstyle="miter"/>
              </v:line>
            </w:pict>
          </mc:Fallback>
        </mc:AlternateContent>
      </w:r>
      <w:r w:rsidRPr="00F40EFF">
        <w:rPr>
          <w:rFonts w:cstheme="majorBidi"/>
          <w:noProof/>
          <w:szCs w:val="24"/>
          <w:rtl/>
        </w:rPr>
        <mc:AlternateContent>
          <mc:Choice Requires="wps">
            <w:drawing>
              <wp:anchor distT="0" distB="0" distL="114300" distR="114300" simplePos="0" relativeHeight="252042752" behindDoc="0" locked="0" layoutInCell="1" allowOverlap="1" wp14:anchorId="4EBB5A17" wp14:editId="047C005F">
                <wp:simplePos x="0" y="0"/>
                <wp:positionH relativeFrom="column">
                  <wp:posOffset>2114110</wp:posOffset>
                </wp:positionH>
                <wp:positionV relativeFrom="paragraph">
                  <wp:posOffset>137160</wp:posOffset>
                </wp:positionV>
                <wp:extent cx="0" cy="3036841"/>
                <wp:effectExtent l="0" t="0" r="38100" b="30480"/>
                <wp:wrapNone/>
                <wp:docPr id="231" name="Straight Connector 231"/>
                <wp:cNvGraphicFramePr/>
                <a:graphic xmlns:a="http://schemas.openxmlformats.org/drawingml/2006/main">
                  <a:graphicData uri="http://schemas.microsoft.com/office/word/2010/wordprocessingShape">
                    <wps:wsp>
                      <wps:cNvCnPr/>
                      <wps:spPr>
                        <a:xfrm>
                          <a:off x="0" y="0"/>
                          <a:ext cx="0" cy="3036841"/>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ECEF5A" id="Straight Connector 231" o:spid="_x0000_s1026" style="position:absolute;z-index:25204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45pt,10.8pt" to="166.45pt,2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" strokecolor="gray [1629]" strokeweight="1.5pt">
                <v:stroke joinstyle="miter"/>
              </v:line>
            </w:pict>
          </mc:Fallback>
        </mc:AlternateContent>
      </w:r>
      <w:r w:rsidRPr="00F40EFF">
        <w:rPr>
          <w:rFonts w:cstheme="majorBidi"/>
          <w:noProof/>
          <w:szCs w:val="24"/>
          <w:rtl/>
        </w:rPr>
        <mc:AlternateContent>
          <mc:Choice Requires="wps">
            <w:drawing>
              <wp:anchor distT="0" distB="0" distL="114300" distR="114300" simplePos="0" relativeHeight="252046848" behindDoc="0" locked="0" layoutInCell="1" allowOverlap="1" wp14:anchorId="2426F216" wp14:editId="05220AF7">
                <wp:simplePos x="0" y="0"/>
                <wp:positionH relativeFrom="column">
                  <wp:posOffset>680954</wp:posOffset>
                </wp:positionH>
                <wp:positionV relativeFrom="paragraph">
                  <wp:posOffset>126365</wp:posOffset>
                </wp:positionV>
                <wp:extent cx="0" cy="3036841"/>
                <wp:effectExtent l="0" t="0" r="38100" b="30480"/>
                <wp:wrapNone/>
                <wp:docPr id="241" name="Straight Connector 241"/>
                <wp:cNvGraphicFramePr/>
                <a:graphic xmlns:a="http://schemas.openxmlformats.org/drawingml/2006/main">
                  <a:graphicData uri="http://schemas.microsoft.com/office/word/2010/wordprocessingShape">
                    <wps:wsp>
                      <wps:cNvCnPr/>
                      <wps:spPr>
                        <a:xfrm>
                          <a:off x="0" y="0"/>
                          <a:ext cx="0" cy="3036841"/>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47D1CF" id="Straight Connector 241" o:spid="_x0000_s1026" style="position:absolute;z-index:25204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6pt,9.95pt" to="53.6pt,2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" strokecolor="gray [1629]" strokeweight="1.5pt">
                <v:stroke joinstyle="miter"/>
              </v:line>
            </w:pict>
          </mc:Fallback>
        </mc:AlternateContent>
      </w:r>
      <w:r w:rsidRPr="00F40EFF">
        <w:rPr>
          <w:rFonts w:cstheme="majorBidi"/>
          <w:noProof/>
          <w:szCs w:val="24"/>
          <w:rtl/>
        </w:rPr>
        <mc:AlternateContent>
          <mc:Choice Requires="wps">
            <w:drawing>
              <wp:anchor distT="0" distB="0" distL="114300" distR="114300" simplePos="0" relativeHeight="252045824" behindDoc="0" locked="0" layoutInCell="1" allowOverlap="1" wp14:anchorId="060B5876" wp14:editId="7C4D5937">
                <wp:simplePos x="0" y="0"/>
                <wp:positionH relativeFrom="column">
                  <wp:posOffset>5425975</wp:posOffset>
                </wp:positionH>
                <wp:positionV relativeFrom="paragraph">
                  <wp:posOffset>130810</wp:posOffset>
                </wp:positionV>
                <wp:extent cx="0" cy="3036841"/>
                <wp:effectExtent l="0" t="0" r="38100" b="30480"/>
                <wp:wrapNone/>
                <wp:docPr id="240" name="Straight Connector 240"/>
                <wp:cNvGraphicFramePr/>
                <a:graphic xmlns:a="http://schemas.openxmlformats.org/drawingml/2006/main">
                  <a:graphicData uri="http://schemas.microsoft.com/office/word/2010/wordprocessingShape">
                    <wps:wsp>
                      <wps:cNvCnPr/>
                      <wps:spPr>
                        <a:xfrm>
                          <a:off x="0" y="0"/>
                          <a:ext cx="0" cy="3036841"/>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3425BC8" id="Straight Connector 240" o:spid="_x0000_s1026" style="position:absolute;z-index:25204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7.25pt,10.3pt" to="427.25pt,2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" strokecolor="gray [1629]" strokeweight="1.5pt">
                <v:stroke joinstyle="miter"/>
              </v:line>
            </w:pict>
          </mc:Fallback>
        </mc:AlternateContent>
      </w:r>
      <w:r w:rsidRPr="00F40EFF">
        <w:rPr>
          <w:rFonts w:cstheme="majorBidi"/>
          <w:noProof/>
          <w:szCs w:val="24"/>
        </w:rPr>
        <w:drawing>
          <wp:inline distT="0" distB="0" distL="0" distR="0" wp14:anchorId="3E649595" wp14:editId="24388E31">
            <wp:extent cx="5486400" cy="3393939"/>
            <wp:effectExtent l="0" t="0" r="0" b="0"/>
            <wp:docPr id="220" name="Chart 2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1BCAE43" w14:textId="3D0A2309" w:rsidR="001145B1" w:rsidRPr="00F40EFF" w:rsidRDefault="001145B1" w:rsidP="001145B1">
      <w:pPr>
        <w:autoSpaceDE w:val="0"/>
        <w:autoSpaceDN w:val="0"/>
        <w:adjustRightInd w:val="0"/>
        <w:spacing w:after="0" w:line="240" w:lineRule="auto"/>
        <w:jc w:val="center"/>
        <w:rPr>
          <w:rFonts w:cstheme="majorBidi"/>
          <w:sz w:val="20"/>
          <w:szCs w:val="20"/>
        </w:rPr>
      </w:pPr>
      <w:r w:rsidRPr="00F40EFF">
        <w:rPr>
          <w:rFonts w:cstheme="majorBidi"/>
          <w:sz w:val="20"/>
          <w:szCs w:val="20"/>
        </w:rPr>
        <w:t>Fig</w:t>
      </w:r>
      <w:r w:rsidR="006E378B" w:rsidRPr="00F40EFF">
        <w:rPr>
          <w:rFonts w:cstheme="majorBidi"/>
          <w:sz w:val="20"/>
          <w:szCs w:val="20"/>
        </w:rPr>
        <w:t xml:space="preserve">ure </w:t>
      </w:r>
      <w:r w:rsidR="008B3132">
        <w:rPr>
          <w:rFonts w:cstheme="majorBidi"/>
          <w:sz w:val="20"/>
          <w:szCs w:val="20"/>
        </w:rPr>
        <w:t>4</w:t>
      </w:r>
      <w:r w:rsidR="003E44DF">
        <w:rPr>
          <w:rFonts w:cstheme="majorBidi"/>
          <w:sz w:val="20"/>
          <w:szCs w:val="20"/>
        </w:rPr>
        <w:t>:</w:t>
      </w:r>
      <w:r w:rsidRPr="00F40EFF">
        <w:rPr>
          <w:rFonts w:cstheme="majorBidi"/>
          <w:sz w:val="20"/>
          <w:szCs w:val="20"/>
        </w:rPr>
        <w:t xml:space="preserve"> Universal Thermal Climate </w:t>
      </w:r>
      <w:r w:rsidR="00A32975" w:rsidRPr="00F40EFF">
        <w:rPr>
          <w:rFonts w:cstheme="majorBidi"/>
          <w:sz w:val="20"/>
          <w:szCs w:val="20"/>
        </w:rPr>
        <w:t>Index (</w:t>
      </w:r>
      <w:r w:rsidR="00CA3443" w:rsidRPr="00F40EFF">
        <w:rPr>
          <w:rFonts w:cstheme="majorBidi"/>
          <w:sz w:val="20"/>
          <w:szCs w:val="20"/>
        </w:rPr>
        <w:t>UTCI)</w:t>
      </w:r>
      <w:r w:rsidRPr="00F40EFF">
        <w:rPr>
          <w:rFonts w:cstheme="majorBidi"/>
          <w:sz w:val="20"/>
          <w:szCs w:val="20"/>
        </w:rPr>
        <w:t xml:space="preserve"> </w:t>
      </w:r>
      <w:r w:rsidR="00CA3443" w:rsidRPr="00F40EFF">
        <w:rPr>
          <w:rFonts w:cstheme="majorBidi"/>
          <w:sz w:val="20"/>
          <w:szCs w:val="20"/>
        </w:rPr>
        <w:t xml:space="preserve">for </w:t>
      </w:r>
      <w:r w:rsidRPr="00F40EFF">
        <w:rPr>
          <w:sz w:val="20"/>
          <w:szCs w:val="20"/>
        </w:rPr>
        <w:t>the coldest and hottest day of the year</w:t>
      </w:r>
      <w:r w:rsidRPr="00F40EFF">
        <w:rPr>
          <w:rFonts w:cstheme="majorBidi"/>
          <w:sz w:val="20"/>
          <w:szCs w:val="20"/>
        </w:rPr>
        <w:t xml:space="preserve"> </w:t>
      </w:r>
    </w:p>
    <w:p w14:paraId="63119F0A" w14:textId="77777777" w:rsidR="00FD6BA1" w:rsidRPr="00F40EFF" w:rsidRDefault="00FD6BA1" w:rsidP="00C30AFD">
      <w:pPr>
        <w:autoSpaceDE w:val="0"/>
        <w:autoSpaceDN w:val="0"/>
        <w:adjustRightInd w:val="0"/>
        <w:spacing w:after="0" w:line="240" w:lineRule="auto"/>
        <w:ind w:firstLine="0"/>
        <w:jc w:val="both"/>
        <w:rPr>
          <w:rFonts w:cstheme="majorBidi"/>
          <w:sz w:val="20"/>
          <w:szCs w:val="20"/>
        </w:rPr>
      </w:pPr>
    </w:p>
    <w:p w14:paraId="5916FE78" w14:textId="61601447" w:rsidR="00AD5328" w:rsidRPr="00F40EFF" w:rsidRDefault="008D68FF" w:rsidP="00C760DC">
      <w:pPr>
        <w:rPr>
          <w:b/>
          <w:bCs/>
        </w:rPr>
      </w:pPr>
      <w:r w:rsidRPr="00F40EFF">
        <w:rPr>
          <w:b/>
          <w:bCs/>
        </w:rPr>
        <w:t>3</w:t>
      </w:r>
      <w:r w:rsidR="00AD5328" w:rsidRPr="00F40EFF">
        <w:rPr>
          <w:b/>
          <w:bCs/>
        </w:rPr>
        <w:t xml:space="preserve">.2. Buildings’ </w:t>
      </w:r>
      <w:r w:rsidR="006E378B" w:rsidRPr="00F40EFF">
        <w:rPr>
          <w:b/>
          <w:bCs/>
        </w:rPr>
        <w:t>E</w:t>
      </w:r>
      <w:r w:rsidR="00AD5328" w:rsidRPr="00F40EFF">
        <w:rPr>
          <w:b/>
          <w:bCs/>
        </w:rPr>
        <w:t xml:space="preserve">nergy </w:t>
      </w:r>
      <w:r w:rsidR="006E378B" w:rsidRPr="00F40EFF">
        <w:rPr>
          <w:b/>
          <w:bCs/>
        </w:rPr>
        <w:t>C</w:t>
      </w:r>
      <w:r w:rsidR="00AD5328" w:rsidRPr="00F40EFF">
        <w:rPr>
          <w:b/>
          <w:bCs/>
        </w:rPr>
        <w:t>onsumption</w:t>
      </w:r>
    </w:p>
    <w:p w14:paraId="483CBF98" w14:textId="071023A9" w:rsidR="00303B52" w:rsidRPr="00F40EFF" w:rsidRDefault="00303B52" w:rsidP="00303B52">
      <w:r w:rsidRPr="00F40EFF">
        <w:t xml:space="preserve">As for energy consumption, it is directly related to the FAR. Results also show that </w:t>
      </w:r>
      <w:r w:rsidR="0060493A" w:rsidRPr="00F40EFF">
        <w:t xml:space="preserve">the </w:t>
      </w:r>
      <w:r w:rsidRPr="00F40EFF">
        <w:t xml:space="preserve">scattered </w:t>
      </w:r>
      <w:commentRangeStart w:id="15"/>
      <w:r w:rsidRPr="00F40EFF">
        <w:t>urban</w:t>
      </w:r>
      <w:commentRangeEnd w:id="15"/>
      <w:r w:rsidR="006C48E3">
        <w:rPr>
          <w:rStyle w:val="CommentReference"/>
        </w:rPr>
        <w:commentReference w:id="15"/>
      </w:r>
      <w:r w:rsidRPr="00F40EFF">
        <w:t xml:space="preserve"> form has the least energy efficiency, compared to the other two forms. FAR has a dominant role in reducing energy and the </w:t>
      </w:r>
      <w:r w:rsidR="0054795F" w:rsidRPr="00F40EFF">
        <w:t>block</w:t>
      </w:r>
      <w:r w:rsidRPr="00F40EFF">
        <w:t xml:space="preserve"> </w:t>
      </w:r>
      <w:r w:rsidR="0054795F" w:rsidRPr="00F40EFF">
        <w:t xml:space="preserve">organization </w:t>
      </w:r>
      <w:r w:rsidRPr="00F40EFF">
        <w:t xml:space="preserve">has a minor effect. In a previous study, the results showed that compact-tall buildings are more efficient in reducing heating energy consumption </w:t>
      </w:r>
      <w:r w:rsidRPr="00F40EFF">
        <w:rPr>
          <w:szCs w:val="24"/>
        </w:rPr>
        <w:fldChar w:fldCharType="begin" w:fldLock="1"/>
      </w:r>
      <w:r w:rsidRPr="00F40EFF">
        <w:rPr>
          <w:szCs w:val="24"/>
        </w:rPr>
        <w:instrText>ADDIN CSL_CITATION {"citationItems":[{"id":"ITEM-1","itemData":{"DOI":"10.1068/b39065","ISSN":"14723417","abstract":"Our aim is better understanding of the theoretical heat-energy demand of different types of urban form at a scale of 500 m × 500 m. The empirical basis of this study includes samples of dominant residential building typologies identified for Paris, London, Berlin, and Istanbul. In addition, archetypal idealised samples were created for each type through an analysis of their built form parameters and the removal of unwanted 'invasive' morphologies. The digital elevation models of these real and idealised samples were run through a simulation that modelled solar gains and building surface energy losses to estimate heat-energy demand. In addition to investigating the effect of macroscale morphological parameters, microscale design parameters, such as U-values and glazing ratios, as well as climatic effects were analysed. The theoretical results of this study suggest that urban-morphology-induced heat-energy efficiency is significant and can lead to a difference in heat-energy demand of up to a factor of six. Compact and tall building types were found to have the greatest heat-energy efficiency at the neighbourhood scale while detached housing was found to have the lowest.","author":[{"dropping-particle":"","family":"Rode","given":"Philipp","non-dropping-particle":"","parse-names":false,"suffix":""},{"dropping-particle":"","family":"Keim","given":"Christian","non-dropping-particle":"","parse-names":false,"suffix":""},{"dropping-particle":"","family":"Robazza","given":"Guido","non-dropping-particle":"","parse-names":false,"suffix":""},{"dropping-particle":"","family":"Viejo","given":"Pablo","non-dropping-particle":"","parse-names":false,"suffix":""},{"dropping-particle":"","family":"Schofield","given":"James","non-dropping-particle":"","parse-names":false,"suffix":""}],"container-title":"Environment and Planning B: Planning and Design","id":"ITEM-1","issue":"1","issued":{"date-parts":[["2014","2","1"]]},"note":"doi: 10.1068/b39065","page":"138-162","publisher":"SAGE Publications Ltd STM","title":"Cities and energy: Urban morphology and residential heat-energy demand","type":"article-journal","volume":"41"},"uris":["http://www.mendeley.com/documents/?uuid=285795c1-8e6e-4592-bece-488b241ec19a"]}],"mendeley":{"formattedCitation":"(Rode et al., 2014)","plainTextFormattedCitation":"(Rode et al., 2014)","previouslyFormattedCitation":"(Rode et al., 2014)"},"properties":{"noteIndex":0},"schema":"https://github.com/citation-style-language/schema/raw/master/csl-citation.json"}</w:instrText>
      </w:r>
      <w:r w:rsidRPr="00F40EFF">
        <w:rPr>
          <w:szCs w:val="24"/>
        </w:rPr>
        <w:fldChar w:fldCharType="separate"/>
      </w:r>
      <w:r w:rsidRPr="00F40EFF">
        <w:rPr>
          <w:noProof/>
          <w:szCs w:val="24"/>
        </w:rPr>
        <w:t>(Rode et al., 2014)</w:t>
      </w:r>
      <w:r w:rsidRPr="00F40EFF">
        <w:rPr>
          <w:szCs w:val="24"/>
        </w:rPr>
        <w:fldChar w:fldCharType="end"/>
      </w:r>
      <w:r w:rsidR="003A69ED">
        <w:rPr>
          <w:szCs w:val="24"/>
        </w:rPr>
        <w:t xml:space="preserve">. </w:t>
      </w:r>
      <w:r w:rsidR="003A69ED" w:rsidRPr="003A69ED">
        <w:rPr>
          <w:szCs w:val="24"/>
          <w:highlight w:val="yellow"/>
        </w:rPr>
        <w:t xml:space="preserve">This is also evident in this study. Table </w:t>
      </w:r>
      <w:r w:rsidR="000F3425">
        <w:rPr>
          <w:szCs w:val="24"/>
          <w:highlight w:val="yellow"/>
        </w:rPr>
        <w:t>5</w:t>
      </w:r>
      <w:r w:rsidR="003A69ED" w:rsidRPr="003A69ED">
        <w:rPr>
          <w:szCs w:val="24"/>
          <w:highlight w:val="yellow"/>
        </w:rPr>
        <w:t xml:space="preserve"> illustrates the cooling and heating loads of the studied cases per square meter of the buildings. Both cooling and heating loads decrease when FAR decreases,</w:t>
      </w:r>
      <w:r w:rsidR="00C30AFD" w:rsidRPr="003A69ED">
        <w:rPr>
          <w:highlight w:val="yellow"/>
        </w:rPr>
        <w:t xml:space="preserve"> with</w:t>
      </w:r>
      <w:r w:rsidRPr="003A69ED">
        <w:rPr>
          <w:highlight w:val="yellow"/>
        </w:rPr>
        <w:t xml:space="preserve"> the </w:t>
      </w:r>
      <w:r w:rsidR="00C30AFD" w:rsidRPr="003A69ED">
        <w:rPr>
          <w:highlight w:val="yellow"/>
        </w:rPr>
        <w:t>highest</w:t>
      </w:r>
      <w:r w:rsidRPr="003A69ED">
        <w:rPr>
          <w:highlight w:val="yellow"/>
        </w:rPr>
        <w:t xml:space="preserve"> reduction </w:t>
      </w:r>
      <w:r w:rsidR="00C30AFD" w:rsidRPr="003A69ED">
        <w:rPr>
          <w:highlight w:val="yellow"/>
        </w:rPr>
        <w:t>in</w:t>
      </w:r>
      <w:r w:rsidRPr="003A69ED">
        <w:rPr>
          <w:highlight w:val="yellow"/>
        </w:rPr>
        <w:t xml:space="preserve"> B and C </w:t>
      </w:r>
      <w:r w:rsidR="00C30AFD" w:rsidRPr="003A69ED">
        <w:rPr>
          <w:highlight w:val="yellow"/>
        </w:rPr>
        <w:t xml:space="preserve">cases </w:t>
      </w:r>
      <w:r w:rsidRPr="003A69ED">
        <w:rPr>
          <w:highlight w:val="yellow"/>
        </w:rPr>
        <w:t xml:space="preserve">when </w:t>
      </w:r>
      <w:r w:rsidR="0060493A" w:rsidRPr="003A69ED">
        <w:rPr>
          <w:highlight w:val="yellow"/>
        </w:rPr>
        <w:t xml:space="preserve">the </w:t>
      </w:r>
      <w:r w:rsidRPr="003A69ED">
        <w:rPr>
          <w:highlight w:val="yellow"/>
        </w:rPr>
        <w:t xml:space="preserve">floor number changes from </w:t>
      </w:r>
      <w:r w:rsidR="00E01908">
        <w:rPr>
          <w:highlight w:val="yellow"/>
        </w:rPr>
        <w:t>five</w:t>
      </w:r>
      <w:r w:rsidRPr="003A69ED">
        <w:rPr>
          <w:highlight w:val="yellow"/>
        </w:rPr>
        <w:t xml:space="preserve"> to </w:t>
      </w:r>
      <w:r w:rsidR="00E01908">
        <w:rPr>
          <w:highlight w:val="yellow"/>
        </w:rPr>
        <w:t>nine</w:t>
      </w:r>
      <w:r w:rsidRPr="003A69ED">
        <w:rPr>
          <w:highlight w:val="yellow"/>
        </w:rPr>
        <w:t>.</w:t>
      </w:r>
      <w:r w:rsidRPr="00F40EFF">
        <w:t xml:space="preserve"> </w:t>
      </w:r>
    </w:p>
    <w:p w14:paraId="5D8EF3F2" w14:textId="6F9289CD" w:rsidR="00303B52" w:rsidRPr="00F40EFF" w:rsidRDefault="00303B52" w:rsidP="00303B52">
      <w:pPr>
        <w:jc w:val="center"/>
        <w:rPr>
          <w:sz w:val="20"/>
          <w:szCs w:val="18"/>
        </w:rPr>
      </w:pPr>
      <w:r w:rsidRPr="00F40EFF">
        <w:rPr>
          <w:sz w:val="20"/>
          <w:szCs w:val="18"/>
        </w:rPr>
        <w:t xml:space="preserve">Table </w:t>
      </w:r>
      <w:r w:rsidR="008B3132">
        <w:rPr>
          <w:sz w:val="20"/>
          <w:szCs w:val="18"/>
        </w:rPr>
        <w:t>5</w:t>
      </w:r>
      <w:r w:rsidR="003E44DF">
        <w:rPr>
          <w:sz w:val="20"/>
          <w:szCs w:val="18"/>
        </w:rPr>
        <w:t>:</w:t>
      </w:r>
      <w:r w:rsidRPr="00F40EFF">
        <w:rPr>
          <w:sz w:val="20"/>
          <w:szCs w:val="18"/>
        </w:rPr>
        <w:t xml:space="preserve"> Buildings</w:t>
      </w:r>
      <w:r w:rsidR="00FB17A0">
        <w:rPr>
          <w:sz w:val="20"/>
          <w:szCs w:val="18"/>
        </w:rPr>
        <w:t>’</w:t>
      </w:r>
      <w:r w:rsidRPr="00F40EFF">
        <w:rPr>
          <w:sz w:val="20"/>
          <w:szCs w:val="18"/>
        </w:rPr>
        <w:t xml:space="preserve"> thermal loads (</w:t>
      </w:r>
      <w:r w:rsidR="00682F20" w:rsidRPr="00F40EFF">
        <w:rPr>
          <w:sz w:val="20"/>
          <w:szCs w:val="18"/>
        </w:rPr>
        <w:t>k</w:t>
      </w:r>
      <w:r w:rsidRPr="00F40EFF">
        <w:rPr>
          <w:sz w:val="20"/>
          <w:szCs w:val="18"/>
        </w:rPr>
        <w:t>w/m^2)</w:t>
      </w:r>
    </w:p>
    <w:tbl>
      <w:tblPr>
        <w:tblW w:w="9475" w:type="dxa"/>
        <w:jc w:val="center"/>
        <w:tblBorders>
          <w:insideV w:val="single" w:sz="12" w:space="0" w:color="404040" w:themeColor="text1" w:themeTint="BF"/>
        </w:tblBorders>
        <w:tblLook w:val="04A0" w:firstRow="1" w:lastRow="0" w:firstColumn="1" w:lastColumn="0" w:noHBand="0" w:noVBand="1"/>
      </w:tblPr>
      <w:tblGrid>
        <w:gridCol w:w="1560"/>
        <w:gridCol w:w="841"/>
        <w:gridCol w:w="766"/>
        <w:gridCol w:w="842"/>
        <w:gridCol w:w="766"/>
        <w:gridCol w:w="842"/>
        <w:gridCol w:w="766"/>
        <w:gridCol w:w="842"/>
        <w:gridCol w:w="738"/>
        <w:gridCol w:w="842"/>
        <w:gridCol w:w="738"/>
      </w:tblGrid>
      <w:tr w:rsidR="00303B52" w:rsidRPr="00F40EFF" w14:paraId="7F80D5B0" w14:textId="77777777" w:rsidTr="00D61B15">
        <w:trPr>
          <w:trHeight w:val="359"/>
          <w:jc w:val="center"/>
        </w:trPr>
        <w:tc>
          <w:tcPr>
            <w:tcW w:w="1560" w:type="dxa"/>
            <w:shd w:val="clear" w:color="auto" w:fill="F2F2F2" w:themeFill="background1" w:themeFillShade="F2"/>
            <w:noWrap/>
            <w:vAlign w:val="bottom"/>
          </w:tcPr>
          <w:p w14:paraId="503180ED" w14:textId="77777777" w:rsidR="00303B52" w:rsidRPr="00F40EFF" w:rsidRDefault="00303B52" w:rsidP="00D61B15">
            <w:pPr>
              <w:spacing w:after="0" w:line="240" w:lineRule="auto"/>
              <w:ind w:firstLine="0"/>
              <w:jc w:val="center"/>
              <w:rPr>
                <w:rFonts w:eastAsia="Times New Roman" w:cstheme="majorBidi"/>
                <w:color w:val="000000"/>
                <w:sz w:val="20"/>
                <w:szCs w:val="20"/>
              </w:rPr>
            </w:pPr>
          </w:p>
        </w:tc>
        <w:tc>
          <w:tcPr>
            <w:tcW w:w="841" w:type="dxa"/>
            <w:shd w:val="clear" w:color="auto" w:fill="F2F2F2" w:themeFill="background1" w:themeFillShade="F2"/>
            <w:noWrap/>
            <w:vAlign w:val="bottom"/>
          </w:tcPr>
          <w:p w14:paraId="162BE129" w14:textId="77777777" w:rsidR="00303B52" w:rsidRPr="00F40EFF" w:rsidRDefault="00303B52" w:rsidP="00D61B15">
            <w:pPr>
              <w:spacing w:after="0" w:line="240" w:lineRule="auto"/>
              <w:ind w:firstLine="0"/>
              <w:jc w:val="center"/>
              <w:rPr>
                <w:rFonts w:eastAsia="Times New Roman" w:cstheme="majorBidi"/>
                <w:color w:val="000000"/>
                <w:sz w:val="20"/>
                <w:szCs w:val="20"/>
              </w:rPr>
            </w:pPr>
            <w:r w:rsidRPr="00F40EFF">
              <w:rPr>
                <w:rFonts w:eastAsia="Times New Roman" w:cstheme="majorBidi"/>
                <w:color w:val="000000"/>
                <w:sz w:val="20"/>
                <w:szCs w:val="20"/>
              </w:rPr>
              <w:t>A1</w:t>
            </w:r>
          </w:p>
        </w:tc>
        <w:tc>
          <w:tcPr>
            <w:tcW w:w="754" w:type="dxa"/>
            <w:shd w:val="clear" w:color="auto" w:fill="F2F2F2" w:themeFill="background1" w:themeFillShade="F2"/>
            <w:noWrap/>
            <w:vAlign w:val="bottom"/>
          </w:tcPr>
          <w:p w14:paraId="2C69AC4D" w14:textId="77777777" w:rsidR="00303B52" w:rsidRPr="00F40EFF" w:rsidRDefault="00303B52" w:rsidP="00D61B15">
            <w:pPr>
              <w:spacing w:after="0" w:line="240" w:lineRule="auto"/>
              <w:ind w:firstLine="0"/>
              <w:jc w:val="center"/>
              <w:rPr>
                <w:rFonts w:eastAsia="Times New Roman" w:cstheme="majorBidi"/>
                <w:color w:val="000000"/>
                <w:sz w:val="20"/>
                <w:szCs w:val="20"/>
              </w:rPr>
            </w:pPr>
            <w:r w:rsidRPr="00F40EFF">
              <w:rPr>
                <w:rFonts w:eastAsia="Times New Roman" w:cstheme="majorBidi"/>
                <w:color w:val="000000"/>
                <w:sz w:val="20"/>
                <w:szCs w:val="20"/>
              </w:rPr>
              <w:t>A2</w:t>
            </w:r>
          </w:p>
        </w:tc>
        <w:tc>
          <w:tcPr>
            <w:tcW w:w="842" w:type="dxa"/>
            <w:shd w:val="clear" w:color="auto" w:fill="F2F2F2" w:themeFill="background1" w:themeFillShade="F2"/>
            <w:noWrap/>
            <w:vAlign w:val="bottom"/>
          </w:tcPr>
          <w:p w14:paraId="6D03C79B" w14:textId="77777777" w:rsidR="00303B52" w:rsidRPr="00F40EFF" w:rsidRDefault="00303B52" w:rsidP="00D61B15">
            <w:pPr>
              <w:spacing w:after="0" w:line="240" w:lineRule="auto"/>
              <w:ind w:firstLine="0"/>
              <w:jc w:val="center"/>
              <w:rPr>
                <w:rFonts w:eastAsia="Times New Roman" w:cstheme="majorBidi"/>
                <w:color w:val="000000"/>
                <w:sz w:val="20"/>
                <w:szCs w:val="20"/>
              </w:rPr>
            </w:pPr>
            <w:r w:rsidRPr="00F40EFF">
              <w:rPr>
                <w:rFonts w:eastAsia="Times New Roman" w:cstheme="majorBidi"/>
                <w:color w:val="000000"/>
                <w:sz w:val="20"/>
                <w:szCs w:val="20"/>
              </w:rPr>
              <w:t>A3</w:t>
            </w:r>
          </w:p>
        </w:tc>
        <w:tc>
          <w:tcPr>
            <w:tcW w:w="738" w:type="dxa"/>
            <w:shd w:val="clear" w:color="auto" w:fill="F2F2F2" w:themeFill="background1" w:themeFillShade="F2"/>
            <w:noWrap/>
            <w:vAlign w:val="bottom"/>
          </w:tcPr>
          <w:p w14:paraId="450D8A02" w14:textId="77777777" w:rsidR="00303B52" w:rsidRPr="00F40EFF" w:rsidRDefault="00303B52" w:rsidP="00D61B15">
            <w:pPr>
              <w:spacing w:after="0" w:line="240" w:lineRule="auto"/>
              <w:ind w:firstLine="0"/>
              <w:jc w:val="center"/>
              <w:rPr>
                <w:rFonts w:eastAsia="Times New Roman" w:cstheme="majorBidi"/>
                <w:color w:val="000000"/>
                <w:sz w:val="20"/>
                <w:szCs w:val="20"/>
              </w:rPr>
            </w:pPr>
            <w:r w:rsidRPr="00F40EFF">
              <w:rPr>
                <w:rFonts w:eastAsia="Times New Roman" w:cstheme="majorBidi"/>
                <w:color w:val="000000"/>
                <w:sz w:val="20"/>
                <w:szCs w:val="20"/>
              </w:rPr>
              <w:t>B1</w:t>
            </w:r>
          </w:p>
        </w:tc>
        <w:tc>
          <w:tcPr>
            <w:tcW w:w="842" w:type="dxa"/>
            <w:shd w:val="clear" w:color="auto" w:fill="F2F2F2" w:themeFill="background1" w:themeFillShade="F2"/>
            <w:noWrap/>
            <w:vAlign w:val="bottom"/>
          </w:tcPr>
          <w:p w14:paraId="33743C94" w14:textId="77777777" w:rsidR="00303B52" w:rsidRPr="00F40EFF" w:rsidRDefault="00303B52" w:rsidP="00D61B15">
            <w:pPr>
              <w:spacing w:after="0" w:line="240" w:lineRule="auto"/>
              <w:ind w:firstLine="0"/>
              <w:jc w:val="center"/>
              <w:rPr>
                <w:rFonts w:eastAsia="Times New Roman" w:cstheme="majorBidi"/>
                <w:color w:val="000000"/>
                <w:sz w:val="20"/>
                <w:szCs w:val="20"/>
              </w:rPr>
            </w:pPr>
            <w:r w:rsidRPr="00F40EFF">
              <w:rPr>
                <w:rFonts w:eastAsia="Times New Roman" w:cstheme="majorBidi"/>
                <w:color w:val="000000"/>
                <w:sz w:val="20"/>
                <w:szCs w:val="20"/>
              </w:rPr>
              <w:t>B2</w:t>
            </w:r>
          </w:p>
        </w:tc>
        <w:tc>
          <w:tcPr>
            <w:tcW w:w="738" w:type="dxa"/>
            <w:shd w:val="clear" w:color="auto" w:fill="F2F2F2" w:themeFill="background1" w:themeFillShade="F2"/>
            <w:noWrap/>
            <w:vAlign w:val="bottom"/>
          </w:tcPr>
          <w:p w14:paraId="0D44C90B" w14:textId="77777777" w:rsidR="00303B52" w:rsidRPr="00F40EFF" w:rsidRDefault="00303B52" w:rsidP="00D61B15">
            <w:pPr>
              <w:spacing w:after="0" w:line="240" w:lineRule="auto"/>
              <w:ind w:firstLine="0"/>
              <w:jc w:val="center"/>
              <w:rPr>
                <w:rFonts w:eastAsia="Times New Roman" w:cstheme="majorBidi"/>
                <w:color w:val="000000"/>
                <w:sz w:val="20"/>
                <w:szCs w:val="20"/>
              </w:rPr>
            </w:pPr>
            <w:r w:rsidRPr="00F40EFF">
              <w:rPr>
                <w:rFonts w:eastAsia="Times New Roman" w:cstheme="majorBidi"/>
                <w:color w:val="000000"/>
                <w:sz w:val="20"/>
                <w:szCs w:val="20"/>
              </w:rPr>
              <w:t>B3</w:t>
            </w:r>
          </w:p>
        </w:tc>
        <w:tc>
          <w:tcPr>
            <w:tcW w:w="842" w:type="dxa"/>
            <w:shd w:val="clear" w:color="auto" w:fill="F2F2F2" w:themeFill="background1" w:themeFillShade="F2"/>
            <w:noWrap/>
            <w:vAlign w:val="bottom"/>
          </w:tcPr>
          <w:p w14:paraId="22E16538" w14:textId="77777777" w:rsidR="00303B52" w:rsidRPr="00F40EFF" w:rsidRDefault="00303B52" w:rsidP="00D61B15">
            <w:pPr>
              <w:spacing w:after="0" w:line="240" w:lineRule="auto"/>
              <w:ind w:firstLine="0"/>
              <w:jc w:val="center"/>
              <w:rPr>
                <w:rFonts w:eastAsia="Times New Roman" w:cstheme="majorBidi"/>
                <w:color w:val="000000"/>
                <w:sz w:val="20"/>
                <w:szCs w:val="20"/>
              </w:rPr>
            </w:pPr>
            <w:r w:rsidRPr="00F40EFF">
              <w:rPr>
                <w:rFonts w:eastAsia="Times New Roman" w:cstheme="majorBidi"/>
                <w:color w:val="000000"/>
                <w:sz w:val="20"/>
                <w:szCs w:val="20"/>
              </w:rPr>
              <w:t>C1</w:t>
            </w:r>
          </w:p>
        </w:tc>
        <w:tc>
          <w:tcPr>
            <w:tcW w:w="738" w:type="dxa"/>
            <w:shd w:val="clear" w:color="auto" w:fill="F2F2F2" w:themeFill="background1" w:themeFillShade="F2"/>
            <w:noWrap/>
            <w:vAlign w:val="bottom"/>
          </w:tcPr>
          <w:p w14:paraId="3BF4CDFD" w14:textId="77777777" w:rsidR="00303B52" w:rsidRPr="00F40EFF" w:rsidRDefault="00303B52" w:rsidP="00D61B15">
            <w:pPr>
              <w:spacing w:after="0" w:line="240" w:lineRule="auto"/>
              <w:ind w:firstLine="0"/>
              <w:jc w:val="center"/>
              <w:rPr>
                <w:rFonts w:eastAsia="Times New Roman" w:cstheme="majorBidi"/>
                <w:color w:val="000000"/>
                <w:sz w:val="20"/>
                <w:szCs w:val="20"/>
              </w:rPr>
            </w:pPr>
            <w:r w:rsidRPr="00F40EFF">
              <w:rPr>
                <w:rFonts w:eastAsia="Times New Roman" w:cstheme="majorBidi"/>
                <w:color w:val="000000"/>
                <w:sz w:val="20"/>
                <w:szCs w:val="20"/>
              </w:rPr>
              <w:t>C2</w:t>
            </w:r>
          </w:p>
        </w:tc>
        <w:tc>
          <w:tcPr>
            <w:tcW w:w="842" w:type="dxa"/>
            <w:shd w:val="clear" w:color="auto" w:fill="F2F2F2" w:themeFill="background1" w:themeFillShade="F2"/>
            <w:noWrap/>
            <w:vAlign w:val="bottom"/>
          </w:tcPr>
          <w:p w14:paraId="398F490A" w14:textId="77777777" w:rsidR="00303B52" w:rsidRPr="00F40EFF" w:rsidRDefault="00303B52" w:rsidP="00D61B15">
            <w:pPr>
              <w:spacing w:after="0" w:line="240" w:lineRule="auto"/>
              <w:ind w:firstLine="0"/>
              <w:jc w:val="center"/>
              <w:rPr>
                <w:rFonts w:eastAsia="Times New Roman" w:cstheme="majorBidi"/>
                <w:color w:val="000000"/>
                <w:sz w:val="20"/>
                <w:szCs w:val="20"/>
              </w:rPr>
            </w:pPr>
            <w:r w:rsidRPr="00F40EFF">
              <w:rPr>
                <w:rFonts w:eastAsia="Times New Roman" w:cstheme="majorBidi"/>
                <w:color w:val="000000"/>
                <w:sz w:val="20"/>
                <w:szCs w:val="20"/>
              </w:rPr>
              <w:t>C3</w:t>
            </w:r>
          </w:p>
        </w:tc>
        <w:tc>
          <w:tcPr>
            <w:tcW w:w="738" w:type="dxa"/>
            <w:shd w:val="clear" w:color="auto" w:fill="F2F2F2" w:themeFill="background1" w:themeFillShade="F2"/>
            <w:noWrap/>
            <w:vAlign w:val="bottom"/>
          </w:tcPr>
          <w:p w14:paraId="48F1CE36" w14:textId="77777777" w:rsidR="00303B52" w:rsidRPr="00F40EFF" w:rsidRDefault="00303B52" w:rsidP="00D61B15">
            <w:pPr>
              <w:spacing w:after="0" w:line="240" w:lineRule="auto"/>
              <w:ind w:firstLine="0"/>
              <w:jc w:val="center"/>
              <w:rPr>
                <w:rFonts w:eastAsia="Times New Roman" w:cstheme="majorBidi"/>
                <w:color w:val="000000"/>
                <w:sz w:val="20"/>
                <w:szCs w:val="20"/>
              </w:rPr>
            </w:pPr>
            <w:r w:rsidRPr="00F40EFF">
              <w:rPr>
                <w:rFonts w:eastAsia="Times New Roman" w:cstheme="majorBidi"/>
                <w:color w:val="000000"/>
                <w:sz w:val="20"/>
                <w:szCs w:val="20"/>
              </w:rPr>
              <w:t>D</w:t>
            </w:r>
          </w:p>
        </w:tc>
      </w:tr>
      <w:tr w:rsidR="00303B52" w:rsidRPr="00F40EFF" w14:paraId="13CE7B7E" w14:textId="77777777" w:rsidTr="00D61B15">
        <w:trPr>
          <w:trHeight w:val="359"/>
          <w:jc w:val="center"/>
        </w:trPr>
        <w:tc>
          <w:tcPr>
            <w:tcW w:w="1560" w:type="dxa"/>
            <w:shd w:val="clear" w:color="auto" w:fill="DEEAF6" w:themeFill="accent5" w:themeFillTint="33"/>
            <w:noWrap/>
            <w:vAlign w:val="bottom"/>
            <w:hideMark/>
          </w:tcPr>
          <w:p w14:paraId="0C92CC9B" w14:textId="38712775" w:rsidR="00303B52" w:rsidRPr="00F40EFF" w:rsidRDefault="00303B52" w:rsidP="00D61B15">
            <w:pPr>
              <w:spacing w:after="0" w:line="240" w:lineRule="auto"/>
              <w:ind w:firstLine="0"/>
              <w:jc w:val="center"/>
              <w:rPr>
                <w:rFonts w:eastAsia="Times New Roman" w:cstheme="majorBidi"/>
                <w:color w:val="000000"/>
                <w:sz w:val="20"/>
                <w:szCs w:val="20"/>
              </w:rPr>
            </w:pPr>
            <w:r w:rsidRPr="00F40EFF">
              <w:rPr>
                <w:rFonts w:eastAsia="Times New Roman" w:cstheme="majorBidi"/>
                <w:color w:val="000000"/>
                <w:sz w:val="20"/>
                <w:szCs w:val="20"/>
              </w:rPr>
              <w:t>Cooling</w:t>
            </w:r>
            <w:r w:rsidR="00571280">
              <w:rPr>
                <w:rFonts w:eastAsia="Times New Roman" w:cstheme="majorBidi"/>
                <w:color w:val="000000"/>
                <w:sz w:val="20"/>
                <w:szCs w:val="20"/>
              </w:rPr>
              <w:t xml:space="preserve"> </w:t>
            </w:r>
            <w:r w:rsidRPr="00F40EFF">
              <w:rPr>
                <w:rFonts w:eastAsia="Times New Roman" w:cstheme="majorBidi"/>
                <w:color w:val="000000"/>
                <w:sz w:val="20"/>
                <w:szCs w:val="20"/>
              </w:rPr>
              <w:t>(kW/m^2)</w:t>
            </w:r>
          </w:p>
        </w:tc>
        <w:tc>
          <w:tcPr>
            <w:tcW w:w="841" w:type="dxa"/>
            <w:shd w:val="clear" w:color="auto" w:fill="DEEAF6" w:themeFill="accent5" w:themeFillTint="33"/>
            <w:noWrap/>
            <w:vAlign w:val="bottom"/>
            <w:hideMark/>
          </w:tcPr>
          <w:p w14:paraId="76C01FF6" w14:textId="77777777" w:rsidR="00303B52" w:rsidRPr="00F40EFF" w:rsidRDefault="00303B52" w:rsidP="00D61B15">
            <w:pPr>
              <w:spacing w:after="0" w:line="240" w:lineRule="auto"/>
              <w:ind w:firstLine="0"/>
              <w:jc w:val="center"/>
              <w:rPr>
                <w:rFonts w:eastAsia="Times New Roman" w:cstheme="majorBidi"/>
                <w:color w:val="000000"/>
                <w:sz w:val="20"/>
                <w:szCs w:val="20"/>
              </w:rPr>
            </w:pPr>
            <w:r w:rsidRPr="00F40EFF">
              <w:rPr>
                <w:rFonts w:eastAsia="Times New Roman" w:cstheme="majorBidi"/>
                <w:color w:val="000000"/>
                <w:sz w:val="20"/>
                <w:szCs w:val="20"/>
              </w:rPr>
              <w:t>243.97</w:t>
            </w:r>
          </w:p>
        </w:tc>
        <w:tc>
          <w:tcPr>
            <w:tcW w:w="754" w:type="dxa"/>
            <w:shd w:val="clear" w:color="auto" w:fill="DEEAF6" w:themeFill="accent5" w:themeFillTint="33"/>
            <w:noWrap/>
            <w:vAlign w:val="bottom"/>
            <w:hideMark/>
          </w:tcPr>
          <w:p w14:paraId="43970F69" w14:textId="77777777" w:rsidR="00303B52" w:rsidRPr="00F40EFF" w:rsidRDefault="00303B52" w:rsidP="00D61B15">
            <w:pPr>
              <w:spacing w:after="0" w:line="240" w:lineRule="auto"/>
              <w:ind w:firstLine="0"/>
              <w:jc w:val="center"/>
              <w:rPr>
                <w:rFonts w:eastAsia="Times New Roman" w:cstheme="majorBidi"/>
                <w:color w:val="000000"/>
                <w:sz w:val="20"/>
                <w:szCs w:val="20"/>
              </w:rPr>
            </w:pPr>
            <w:r w:rsidRPr="00F40EFF">
              <w:rPr>
                <w:rFonts w:eastAsia="Times New Roman" w:cstheme="majorBidi"/>
                <w:color w:val="000000"/>
                <w:sz w:val="20"/>
                <w:szCs w:val="20"/>
              </w:rPr>
              <w:t>227.90</w:t>
            </w:r>
          </w:p>
        </w:tc>
        <w:tc>
          <w:tcPr>
            <w:tcW w:w="842" w:type="dxa"/>
            <w:shd w:val="clear" w:color="auto" w:fill="DEEAF6" w:themeFill="accent5" w:themeFillTint="33"/>
            <w:noWrap/>
            <w:vAlign w:val="bottom"/>
            <w:hideMark/>
          </w:tcPr>
          <w:p w14:paraId="1537107B" w14:textId="77777777" w:rsidR="00303B52" w:rsidRPr="00F40EFF" w:rsidRDefault="00303B52" w:rsidP="00D61B15">
            <w:pPr>
              <w:spacing w:after="0" w:line="240" w:lineRule="auto"/>
              <w:ind w:firstLine="0"/>
              <w:jc w:val="center"/>
              <w:rPr>
                <w:rFonts w:eastAsia="Times New Roman" w:cstheme="majorBidi"/>
                <w:color w:val="000000"/>
                <w:sz w:val="20"/>
                <w:szCs w:val="20"/>
              </w:rPr>
            </w:pPr>
            <w:r w:rsidRPr="00F40EFF">
              <w:rPr>
                <w:rFonts w:eastAsia="Times New Roman" w:cstheme="majorBidi"/>
                <w:color w:val="000000"/>
                <w:sz w:val="20"/>
                <w:szCs w:val="20"/>
              </w:rPr>
              <w:t>231.12</w:t>
            </w:r>
          </w:p>
        </w:tc>
        <w:tc>
          <w:tcPr>
            <w:tcW w:w="738" w:type="dxa"/>
            <w:shd w:val="clear" w:color="auto" w:fill="DEEAF6" w:themeFill="accent5" w:themeFillTint="33"/>
            <w:noWrap/>
            <w:vAlign w:val="bottom"/>
            <w:hideMark/>
          </w:tcPr>
          <w:p w14:paraId="7C7FF048" w14:textId="77777777" w:rsidR="00303B52" w:rsidRPr="00F40EFF" w:rsidRDefault="00303B52" w:rsidP="00D61B15">
            <w:pPr>
              <w:spacing w:after="0" w:line="240" w:lineRule="auto"/>
              <w:ind w:firstLine="0"/>
              <w:jc w:val="center"/>
              <w:rPr>
                <w:rFonts w:eastAsia="Times New Roman" w:cstheme="majorBidi"/>
                <w:color w:val="000000"/>
                <w:sz w:val="20"/>
                <w:szCs w:val="20"/>
              </w:rPr>
            </w:pPr>
            <w:r w:rsidRPr="00F40EFF">
              <w:rPr>
                <w:rFonts w:eastAsia="Times New Roman" w:cstheme="majorBidi"/>
                <w:color w:val="000000"/>
                <w:sz w:val="20"/>
                <w:szCs w:val="20"/>
              </w:rPr>
              <w:t>123.31</w:t>
            </w:r>
          </w:p>
        </w:tc>
        <w:tc>
          <w:tcPr>
            <w:tcW w:w="842" w:type="dxa"/>
            <w:shd w:val="clear" w:color="auto" w:fill="DEEAF6" w:themeFill="accent5" w:themeFillTint="33"/>
            <w:noWrap/>
            <w:vAlign w:val="bottom"/>
            <w:hideMark/>
          </w:tcPr>
          <w:p w14:paraId="533203CC" w14:textId="77777777" w:rsidR="00303B52" w:rsidRPr="00F40EFF" w:rsidRDefault="00303B52" w:rsidP="00D61B15">
            <w:pPr>
              <w:spacing w:after="0" w:line="240" w:lineRule="auto"/>
              <w:ind w:firstLine="0"/>
              <w:jc w:val="center"/>
              <w:rPr>
                <w:rFonts w:eastAsia="Times New Roman" w:cstheme="majorBidi"/>
                <w:color w:val="000000"/>
                <w:sz w:val="20"/>
                <w:szCs w:val="20"/>
              </w:rPr>
            </w:pPr>
            <w:r w:rsidRPr="00F40EFF">
              <w:rPr>
                <w:rFonts w:eastAsia="Times New Roman" w:cstheme="majorBidi"/>
                <w:color w:val="000000"/>
                <w:sz w:val="20"/>
                <w:szCs w:val="20"/>
              </w:rPr>
              <w:t>119.54</w:t>
            </w:r>
          </w:p>
        </w:tc>
        <w:tc>
          <w:tcPr>
            <w:tcW w:w="738" w:type="dxa"/>
            <w:shd w:val="clear" w:color="auto" w:fill="DEEAF6" w:themeFill="accent5" w:themeFillTint="33"/>
            <w:noWrap/>
            <w:vAlign w:val="bottom"/>
            <w:hideMark/>
          </w:tcPr>
          <w:p w14:paraId="40C89CE0" w14:textId="77777777" w:rsidR="00303B52" w:rsidRPr="00F40EFF" w:rsidRDefault="00303B52" w:rsidP="00D61B15">
            <w:pPr>
              <w:spacing w:after="0" w:line="240" w:lineRule="auto"/>
              <w:ind w:firstLine="0"/>
              <w:jc w:val="center"/>
              <w:rPr>
                <w:rFonts w:eastAsia="Times New Roman" w:cstheme="majorBidi"/>
                <w:color w:val="000000"/>
                <w:sz w:val="20"/>
                <w:szCs w:val="20"/>
              </w:rPr>
            </w:pPr>
            <w:r w:rsidRPr="00F40EFF">
              <w:rPr>
                <w:rFonts w:eastAsia="Times New Roman" w:cstheme="majorBidi"/>
                <w:color w:val="000000"/>
                <w:sz w:val="20"/>
                <w:szCs w:val="20"/>
              </w:rPr>
              <w:t>111.68</w:t>
            </w:r>
          </w:p>
        </w:tc>
        <w:tc>
          <w:tcPr>
            <w:tcW w:w="842" w:type="dxa"/>
            <w:shd w:val="clear" w:color="auto" w:fill="DEEAF6" w:themeFill="accent5" w:themeFillTint="33"/>
            <w:noWrap/>
            <w:vAlign w:val="bottom"/>
            <w:hideMark/>
          </w:tcPr>
          <w:p w14:paraId="6B370933" w14:textId="77777777" w:rsidR="00303B52" w:rsidRPr="00F40EFF" w:rsidRDefault="00303B52" w:rsidP="00D61B15">
            <w:pPr>
              <w:spacing w:after="0" w:line="240" w:lineRule="auto"/>
              <w:ind w:firstLine="0"/>
              <w:jc w:val="center"/>
              <w:rPr>
                <w:rFonts w:eastAsia="Times New Roman" w:cstheme="majorBidi"/>
                <w:color w:val="000000"/>
                <w:sz w:val="20"/>
                <w:szCs w:val="20"/>
              </w:rPr>
            </w:pPr>
            <w:r w:rsidRPr="00F40EFF">
              <w:rPr>
                <w:rFonts w:eastAsia="Times New Roman" w:cstheme="majorBidi"/>
                <w:color w:val="000000"/>
                <w:sz w:val="20"/>
                <w:szCs w:val="20"/>
              </w:rPr>
              <w:t>44.05</w:t>
            </w:r>
          </w:p>
        </w:tc>
        <w:tc>
          <w:tcPr>
            <w:tcW w:w="738" w:type="dxa"/>
            <w:shd w:val="clear" w:color="auto" w:fill="DEEAF6" w:themeFill="accent5" w:themeFillTint="33"/>
            <w:noWrap/>
            <w:vAlign w:val="bottom"/>
            <w:hideMark/>
          </w:tcPr>
          <w:p w14:paraId="3968E2D6" w14:textId="77777777" w:rsidR="00303B52" w:rsidRPr="00F40EFF" w:rsidRDefault="00303B52" w:rsidP="00D61B15">
            <w:pPr>
              <w:spacing w:after="0" w:line="240" w:lineRule="auto"/>
              <w:ind w:firstLine="0"/>
              <w:jc w:val="center"/>
              <w:rPr>
                <w:rFonts w:eastAsia="Times New Roman" w:cstheme="majorBidi"/>
                <w:color w:val="000000"/>
                <w:sz w:val="20"/>
                <w:szCs w:val="20"/>
              </w:rPr>
            </w:pPr>
            <w:r w:rsidRPr="00F40EFF">
              <w:rPr>
                <w:rFonts w:eastAsia="Times New Roman" w:cstheme="majorBidi"/>
                <w:color w:val="000000"/>
                <w:sz w:val="20"/>
                <w:szCs w:val="20"/>
              </w:rPr>
              <w:t>41.20</w:t>
            </w:r>
          </w:p>
        </w:tc>
        <w:tc>
          <w:tcPr>
            <w:tcW w:w="842" w:type="dxa"/>
            <w:shd w:val="clear" w:color="auto" w:fill="DEEAF6" w:themeFill="accent5" w:themeFillTint="33"/>
            <w:noWrap/>
            <w:vAlign w:val="bottom"/>
            <w:hideMark/>
          </w:tcPr>
          <w:p w14:paraId="07D30895" w14:textId="77777777" w:rsidR="00303B52" w:rsidRPr="00F40EFF" w:rsidRDefault="00303B52" w:rsidP="00D61B15">
            <w:pPr>
              <w:spacing w:after="0" w:line="240" w:lineRule="auto"/>
              <w:ind w:firstLine="0"/>
              <w:jc w:val="center"/>
              <w:rPr>
                <w:rFonts w:eastAsia="Times New Roman" w:cstheme="majorBidi"/>
                <w:color w:val="000000"/>
                <w:sz w:val="20"/>
                <w:szCs w:val="20"/>
              </w:rPr>
            </w:pPr>
            <w:r w:rsidRPr="00F40EFF">
              <w:rPr>
                <w:rFonts w:eastAsia="Times New Roman" w:cstheme="majorBidi"/>
                <w:color w:val="000000"/>
                <w:sz w:val="20"/>
                <w:szCs w:val="20"/>
              </w:rPr>
              <w:t>38.65</w:t>
            </w:r>
          </w:p>
        </w:tc>
        <w:tc>
          <w:tcPr>
            <w:tcW w:w="738" w:type="dxa"/>
            <w:shd w:val="clear" w:color="auto" w:fill="DEEAF6" w:themeFill="accent5" w:themeFillTint="33"/>
            <w:noWrap/>
            <w:vAlign w:val="bottom"/>
            <w:hideMark/>
          </w:tcPr>
          <w:p w14:paraId="45FCF1A1" w14:textId="77777777" w:rsidR="00303B52" w:rsidRPr="00F40EFF" w:rsidRDefault="00303B52" w:rsidP="00D61B15">
            <w:pPr>
              <w:spacing w:after="0" w:line="240" w:lineRule="auto"/>
              <w:ind w:firstLine="0"/>
              <w:jc w:val="center"/>
              <w:rPr>
                <w:rFonts w:eastAsia="Times New Roman" w:cstheme="majorBidi"/>
                <w:color w:val="000000"/>
                <w:sz w:val="20"/>
                <w:szCs w:val="20"/>
              </w:rPr>
            </w:pPr>
            <w:r w:rsidRPr="00F40EFF">
              <w:rPr>
                <w:rFonts w:eastAsia="Times New Roman" w:cstheme="majorBidi"/>
                <w:color w:val="000000"/>
                <w:sz w:val="20"/>
                <w:szCs w:val="20"/>
              </w:rPr>
              <w:t>19.26</w:t>
            </w:r>
          </w:p>
        </w:tc>
      </w:tr>
      <w:tr w:rsidR="00303B52" w:rsidRPr="00F40EFF" w14:paraId="4513C85A" w14:textId="77777777" w:rsidTr="00D61B15">
        <w:trPr>
          <w:trHeight w:val="359"/>
          <w:jc w:val="center"/>
        </w:trPr>
        <w:tc>
          <w:tcPr>
            <w:tcW w:w="1560" w:type="dxa"/>
            <w:shd w:val="clear" w:color="auto" w:fill="FF9F9F"/>
            <w:noWrap/>
            <w:vAlign w:val="bottom"/>
            <w:hideMark/>
          </w:tcPr>
          <w:p w14:paraId="7364479E" w14:textId="32327698" w:rsidR="00303B52" w:rsidRPr="00F40EFF" w:rsidRDefault="00303B52" w:rsidP="00D61B15">
            <w:pPr>
              <w:spacing w:after="0" w:line="240" w:lineRule="auto"/>
              <w:ind w:firstLine="0"/>
              <w:jc w:val="center"/>
              <w:rPr>
                <w:rFonts w:eastAsia="Times New Roman" w:cstheme="majorBidi"/>
                <w:color w:val="000000"/>
                <w:sz w:val="20"/>
                <w:szCs w:val="20"/>
              </w:rPr>
            </w:pPr>
            <w:r w:rsidRPr="00F40EFF">
              <w:rPr>
                <w:rFonts w:eastAsia="Times New Roman" w:cstheme="majorBidi"/>
                <w:color w:val="000000"/>
                <w:sz w:val="20"/>
                <w:szCs w:val="20"/>
              </w:rPr>
              <w:lastRenderedPageBreak/>
              <w:t>Heating</w:t>
            </w:r>
            <w:r w:rsidR="00571280">
              <w:rPr>
                <w:rFonts w:eastAsia="Times New Roman" w:cstheme="majorBidi"/>
                <w:color w:val="000000"/>
                <w:sz w:val="20"/>
                <w:szCs w:val="20"/>
              </w:rPr>
              <w:t xml:space="preserve"> </w:t>
            </w:r>
            <w:r w:rsidRPr="00F40EFF">
              <w:rPr>
                <w:rFonts w:eastAsia="Times New Roman" w:cstheme="majorBidi"/>
                <w:color w:val="000000"/>
                <w:sz w:val="20"/>
                <w:szCs w:val="20"/>
              </w:rPr>
              <w:t>(kW/m^2)</w:t>
            </w:r>
          </w:p>
        </w:tc>
        <w:tc>
          <w:tcPr>
            <w:tcW w:w="841" w:type="dxa"/>
            <w:shd w:val="clear" w:color="auto" w:fill="FF9F9F"/>
            <w:noWrap/>
            <w:vAlign w:val="bottom"/>
            <w:hideMark/>
          </w:tcPr>
          <w:p w14:paraId="691C771A" w14:textId="77777777" w:rsidR="00303B52" w:rsidRPr="00F40EFF" w:rsidRDefault="00303B52" w:rsidP="00D61B15">
            <w:pPr>
              <w:spacing w:after="0" w:line="240" w:lineRule="auto"/>
              <w:ind w:firstLine="0"/>
              <w:jc w:val="center"/>
              <w:rPr>
                <w:rFonts w:eastAsia="Times New Roman" w:cstheme="majorBidi"/>
                <w:color w:val="000000"/>
                <w:sz w:val="20"/>
                <w:szCs w:val="20"/>
              </w:rPr>
            </w:pPr>
            <w:r w:rsidRPr="00F40EFF">
              <w:rPr>
                <w:rFonts w:eastAsia="Times New Roman" w:cstheme="majorBidi"/>
                <w:color w:val="000000"/>
                <w:sz w:val="20"/>
                <w:szCs w:val="20"/>
              </w:rPr>
              <w:t>18.51</w:t>
            </w:r>
          </w:p>
        </w:tc>
        <w:tc>
          <w:tcPr>
            <w:tcW w:w="754" w:type="dxa"/>
            <w:shd w:val="clear" w:color="auto" w:fill="FF9F9F"/>
            <w:noWrap/>
            <w:vAlign w:val="bottom"/>
            <w:hideMark/>
          </w:tcPr>
          <w:p w14:paraId="04120048" w14:textId="77777777" w:rsidR="00303B52" w:rsidRPr="00F40EFF" w:rsidRDefault="00303B52" w:rsidP="00D61B15">
            <w:pPr>
              <w:spacing w:after="0" w:line="240" w:lineRule="auto"/>
              <w:ind w:firstLine="0"/>
              <w:jc w:val="center"/>
              <w:rPr>
                <w:rFonts w:eastAsia="Times New Roman" w:cstheme="majorBidi"/>
                <w:color w:val="000000"/>
                <w:sz w:val="20"/>
                <w:szCs w:val="20"/>
              </w:rPr>
            </w:pPr>
            <w:r w:rsidRPr="00F40EFF">
              <w:rPr>
                <w:rFonts w:eastAsia="Times New Roman" w:cstheme="majorBidi"/>
                <w:color w:val="000000"/>
                <w:sz w:val="20"/>
                <w:szCs w:val="20"/>
              </w:rPr>
              <w:t>22.96</w:t>
            </w:r>
          </w:p>
        </w:tc>
        <w:tc>
          <w:tcPr>
            <w:tcW w:w="842" w:type="dxa"/>
            <w:shd w:val="clear" w:color="auto" w:fill="FF9F9F"/>
            <w:noWrap/>
            <w:vAlign w:val="bottom"/>
            <w:hideMark/>
          </w:tcPr>
          <w:p w14:paraId="41A189D8" w14:textId="77777777" w:rsidR="00303B52" w:rsidRPr="00F40EFF" w:rsidRDefault="00303B52" w:rsidP="00D61B15">
            <w:pPr>
              <w:spacing w:after="0" w:line="240" w:lineRule="auto"/>
              <w:ind w:firstLine="0"/>
              <w:jc w:val="center"/>
              <w:rPr>
                <w:rFonts w:eastAsia="Times New Roman" w:cstheme="majorBidi"/>
                <w:color w:val="000000"/>
                <w:sz w:val="20"/>
                <w:szCs w:val="20"/>
              </w:rPr>
            </w:pPr>
            <w:r w:rsidRPr="00F40EFF">
              <w:rPr>
                <w:rFonts w:eastAsia="Times New Roman" w:cstheme="majorBidi"/>
                <w:color w:val="000000"/>
                <w:sz w:val="20"/>
                <w:szCs w:val="20"/>
              </w:rPr>
              <w:t>21.66</w:t>
            </w:r>
          </w:p>
        </w:tc>
        <w:tc>
          <w:tcPr>
            <w:tcW w:w="738" w:type="dxa"/>
            <w:shd w:val="clear" w:color="auto" w:fill="FF9F9F"/>
            <w:noWrap/>
            <w:vAlign w:val="bottom"/>
            <w:hideMark/>
          </w:tcPr>
          <w:p w14:paraId="6D320C71" w14:textId="77777777" w:rsidR="00303B52" w:rsidRPr="00F40EFF" w:rsidRDefault="00303B52" w:rsidP="00D61B15">
            <w:pPr>
              <w:spacing w:after="0" w:line="240" w:lineRule="auto"/>
              <w:ind w:firstLine="0"/>
              <w:jc w:val="center"/>
              <w:rPr>
                <w:rFonts w:eastAsia="Times New Roman" w:cstheme="majorBidi"/>
                <w:color w:val="000000"/>
                <w:sz w:val="20"/>
                <w:szCs w:val="20"/>
              </w:rPr>
            </w:pPr>
            <w:r w:rsidRPr="00F40EFF">
              <w:rPr>
                <w:rFonts w:eastAsia="Times New Roman" w:cstheme="majorBidi"/>
                <w:color w:val="000000"/>
                <w:sz w:val="20"/>
                <w:szCs w:val="20"/>
              </w:rPr>
              <w:t>8.17</w:t>
            </w:r>
          </w:p>
        </w:tc>
        <w:tc>
          <w:tcPr>
            <w:tcW w:w="842" w:type="dxa"/>
            <w:shd w:val="clear" w:color="auto" w:fill="FF9F9F"/>
            <w:noWrap/>
            <w:vAlign w:val="bottom"/>
            <w:hideMark/>
          </w:tcPr>
          <w:p w14:paraId="34143740" w14:textId="77777777" w:rsidR="00303B52" w:rsidRPr="00F40EFF" w:rsidRDefault="00303B52" w:rsidP="00D61B15">
            <w:pPr>
              <w:spacing w:after="0" w:line="240" w:lineRule="auto"/>
              <w:ind w:firstLine="0"/>
              <w:jc w:val="center"/>
              <w:rPr>
                <w:rFonts w:eastAsia="Times New Roman" w:cstheme="majorBidi"/>
                <w:color w:val="000000"/>
                <w:sz w:val="20"/>
                <w:szCs w:val="20"/>
              </w:rPr>
            </w:pPr>
            <w:r w:rsidRPr="00F40EFF">
              <w:rPr>
                <w:rFonts w:eastAsia="Times New Roman" w:cstheme="majorBidi"/>
                <w:color w:val="000000"/>
                <w:sz w:val="20"/>
                <w:szCs w:val="20"/>
              </w:rPr>
              <w:t>10.30</w:t>
            </w:r>
          </w:p>
        </w:tc>
        <w:tc>
          <w:tcPr>
            <w:tcW w:w="738" w:type="dxa"/>
            <w:shd w:val="clear" w:color="auto" w:fill="FF9F9F"/>
            <w:noWrap/>
            <w:vAlign w:val="bottom"/>
            <w:hideMark/>
          </w:tcPr>
          <w:p w14:paraId="069850D2" w14:textId="77777777" w:rsidR="00303B52" w:rsidRPr="00F40EFF" w:rsidRDefault="00303B52" w:rsidP="00D61B15">
            <w:pPr>
              <w:spacing w:after="0" w:line="240" w:lineRule="auto"/>
              <w:ind w:firstLine="0"/>
              <w:jc w:val="center"/>
              <w:rPr>
                <w:rFonts w:eastAsia="Times New Roman" w:cstheme="majorBidi"/>
                <w:color w:val="000000"/>
                <w:sz w:val="20"/>
                <w:szCs w:val="20"/>
              </w:rPr>
            </w:pPr>
            <w:r w:rsidRPr="00F40EFF">
              <w:rPr>
                <w:rFonts w:eastAsia="Times New Roman" w:cstheme="majorBidi"/>
                <w:color w:val="000000"/>
                <w:sz w:val="20"/>
                <w:szCs w:val="20"/>
              </w:rPr>
              <w:t>12.76</w:t>
            </w:r>
          </w:p>
        </w:tc>
        <w:tc>
          <w:tcPr>
            <w:tcW w:w="842" w:type="dxa"/>
            <w:shd w:val="clear" w:color="auto" w:fill="FF9F9F"/>
            <w:noWrap/>
            <w:vAlign w:val="bottom"/>
            <w:hideMark/>
          </w:tcPr>
          <w:p w14:paraId="1C612F1B" w14:textId="77777777" w:rsidR="00303B52" w:rsidRPr="00F40EFF" w:rsidRDefault="00303B52" w:rsidP="00D61B15">
            <w:pPr>
              <w:spacing w:after="0" w:line="240" w:lineRule="auto"/>
              <w:ind w:firstLine="0"/>
              <w:jc w:val="center"/>
              <w:rPr>
                <w:rFonts w:eastAsia="Times New Roman" w:cstheme="majorBidi"/>
                <w:color w:val="000000"/>
                <w:sz w:val="20"/>
                <w:szCs w:val="20"/>
              </w:rPr>
            </w:pPr>
            <w:r w:rsidRPr="00F40EFF">
              <w:rPr>
                <w:rFonts w:eastAsia="Times New Roman" w:cstheme="majorBidi"/>
                <w:color w:val="000000"/>
                <w:sz w:val="20"/>
                <w:szCs w:val="20"/>
              </w:rPr>
              <w:t>2.79</w:t>
            </w:r>
          </w:p>
        </w:tc>
        <w:tc>
          <w:tcPr>
            <w:tcW w:w="738" w:type="dxa"/>
            <w:shd w:val="clear" w:color="auto" w:fill="FF9F9F"/>
            <w:noWrap/>
            <w:vAlign w:val="bottom"/>
            <w:hideMark/>
          </w:tcPr>
          <w:p w14:paraId="5758D5BB" w14:textId="77777777" w:rsidR="00303B52" w:rsidRPr="00F40EFF" w:rsidRDefault="00303B52" w:rsidP="00D61B15">
            <w:pPr>
              <w:spacing w:after="0" w:line="240" w:lineRule="auto"/>
              <w:ind w:firstLine="0"/>
              <w:jc w:val="center"/>
              <w:rPr>
                <w:rFonts w:eastAsia="Times New Roman" w:cstheme="majorBidi"/>
                <w:color w:val="000000"/>
                <w:sz w:val="20"/>
                <w:szCs w:val="20"/>
              </w:rPr>
            </w:pPr>
            <w:r w:rsidRPr="00F40EFF">
              <w:rPr>
                <w:rFonts w:eastAsia="Times New Roman" w:cstheme="majorBidi"/>
                <w:color w:val="000000"/>
                <w:sz w:val="20"/>
                <w:szCs w:val="20"/>
              </w:rPr>
              <w:t>3.54</w:t>
            </w:r>
          </w:p>
        </w:tc>
        <w:tc>
          <w:tcPr>
            <w:tcW w:w="842" w:type="dxa"/>
            <w:shd w:val="clear" w:color="auto" w:fill="FF9F9F"/>
            <w:noWrap/>
            <w:vAlign w:val="bottom"/>
            <w:hideMark/>
          </w:tcPr>
          <w:p w14:paraId="060C463F" w14:textId="77777777" w:rsidR="00303B52" w:rsidRPr="00F40EFF" w:rsidRDefault="00303B52" w:rsidP="00D61B15">
            <w:pPr>
              <w:spacing w:after="0" w:line="240" w:lineRule="auto"/>
              <w:ind w:firstLine="0"/>
              <w:jc w:val="center"/>
              <w:rPr>
                <w:rFonts w:eastAsia="Times New Roman" w:cstheme="majorBidi"/>
                <w:color w:val="000000"/>
                <w:sz w:val="20"/>
                <w:szCs w:val="20"/>
              </w:rPr>
            </w:pPr>
            <w:r w:rsidRPr="00F40EFF">
              <w:rPr>
                <w:rFonts w:eastAsia="Times New Roman" w:cstheme="majorBidi"/>
                <w:color w:val="000000"/>
                <w:sz w:val="20"/>
                <w:szCs w:val="20"/>
              </w:rPr>
              <w:t>4.28</w:t>
            </w:r>
          </w:p>
        </w:tc>
        <w:tc>
          <w:tcPr>
            <w:tcW w:w="738" w:type="dxa"/>
            <w:shd w:val="clear" w:color="auto" w:fill="FF9F9F"/>
            <w:noWrap/>
            <w:vAlign w:val="bottom"/>
            <w:hideMark/>
          </w:tcPr>
          <w:p w14:paraId="1FEF942A" w14:textId="77777777" w:rsidR="00303B52" w:rsidRPr="00F40EFF" w:rsidRDefault="00303B52" w:rsidP="00D61B15">
            <w:pPr>
              <w:spacing w:after="0" w:line="240" w:lineRule="auto"/>
              <w:ind w:firstLine="0"/>
              <w:jc w:val="center"/>
              <w:rPr>
                <w:rFonts w:eastAsia="Times New Roman" w:cstheme="majorBidi"/>
                <w:color w:val="000000"/>
                <w:sz w:val="20"/>
                <w:szCs w:val="20"/>
              </w:rPr>
            </w:pPr>
            <w:r w:rsidRPr="00F40EFF">
              <w:rPr>
                <w:rFonts w:eastAsia="Times New Roman" w:cstheme="majorBidi"/>
                <w:color w:val="000000"/>
                <w:sz w:val="20"/>
                <w:szCs w:val="20"/>
              </w:rPr>
              <w:t>0.54</w:t>
            </w:r>
          </w:p>
        </w:tc>
      </w:tr>
    </w:tbl>
    <w:p w14:paraId="433C050B" w14:textId="77777777" w:rsidR="00303B52" w:rsidRPr="00F40EFF" w:rsidRDefault="00303B52" w:rsidP="006008CE">
      <w:pPr>
        <w:ind w:firstLine="0"/>
      </w:pPr>
    </w:p>
    <w:p w14:paraId="7EB7BE55" w14:textId="7B30B0A7" w:rsidR="00961DC1" w:rsidRPr="00F40EFF" w:rsidRDefault="001D6920" w:rsidP="00C760DC">
      <w:r w:rsidRPr="00F40EFF">
        <w:t>Fig</w:t>
      </w:r>
      <w:r w:rsidR="000846F0" w:rsidRPr="00F40EFF">
        <w:t xml:space="preserve">ure </w:t>
      </w:r>
      <w:r w:rsidR="000F3425">
        <w:t>5</w:t>
      </w:r>
      <w:r w:rsidR="00FD6BA1" w:rsidRPr="00F40EFF">
        <w:t xml:space="preserve"> </w:t>
      </w:r>
      <w:r w:rsidR="00C760DC" w:rsidRPr="00F40EFF">
        <w:t xml:space="preserve">shows the </w:t>
      </w:r>
      <w:r w:rsidR="00167C90" w:rsidRPr="00F40EFF">
        <w:t>total</w:t>
      </w:r>
      <w:r w:rsidR="006C140A" w:rsidRPr="00F40EFF">
        <w:t xml:space="preserve"> annual</w:t>
      </w:r>
      <w:r w:rsidR="00167C90" w:rsidRPr="00F40EFF">
        <w:t xml:space="preserve"> energy consumption </w:t>
      </w:r>
      <w:r w:rsidR="002D6BD8" w:rsidRPr="00F40EFF">
        <w:t xml:space="preserve">for cooling and heating </w:t>
      </w:r>
      <w:r w:rsidR="00167C90" w:rsidRPr="00F40EFF">
        <w:t>of buildings</w:t>
      </w:r>
      <w:r w:rsidR="00B65C43" w:rsidRPr="00F40EFF">
        <w:t xml:space="preserve"> in megawatt</w:t>
      </w:r>
      <w:r w:rsidR="00434F57" w:rsidRPr="00F40EFF">
        <w:t>s</w:t>
      </w:r>
      <w:r w:rsidR="00D6376D" w:rsidRPr="00F40EFF">
        <w:t xml:space="preserve"> (</w:t>
      </w:r>
      <w:r w:rsidR="008B5B05" w:rsidRPr="00F40EFF">
        <w:t>M</w:t>
      </w:r>
      <w:r w:rsidR="00D6376D" w:rsidRPr="00F40EFF">
        <w:t>W)</w:t>
      </w:r>
      <w:r w:rsidR="00167C90" w:rsidRPr="00F40EFF">
        <w:t xml:space="preserve">. </w:t>
      </w:r>
      <w:r w:rsidR="002D6BD8" w:rsidRPr="00F40EFF">
        <w:t>FAR and the amo</w:t>
      </w:r>
      <w:r w:rsidR="0032765E" w:rsidRPr="00F40EFF">
        <w:t>u</w:t>
      </w:r>
      <w:r w:rsidR="002D6BD8" w:rsidRPr="00F40EFF">
        <w:t xml:space="preserve">nt of </w:t>
      </w:r>
      <w:r w:rsidR="00167C90" w:rsidRPr="00F40EFF">
        <w:t xml:space="preserve">used energy </w:t>
      </w:r>
      <w:r w:rsidR="002D6BD8" w:rsidRPr="00F40EFF">
        <w:t>are directly related</w:t>
      </w:r>
      <w:r w:rsidR="00B65C43" w:rsidRPr="00F40EFF">
        <w:t>. There is little differen</w:t>
      </w:r>
      <w:r w:rsidR="00434F57" w:rsidRPr="00F40EFF">
        <w:t>ce</w:t>
      </w:r>
      <w:r w:rsidR="00B65C43" w:rsidRPr="00F40EFF">
        <w:t xml:space="preserve"> </w:t>
      </w:r>
      <w:r w:rsidR="00434F57" w:rsidRPr="00F40EFF">
        <w:t>betwee</w:t>
      </w:r>
      <w:r w:rsidR="00B65C43" w:rsidRPr="00F40EFF">
        <w:t xml:space="preserve">n </w:t>
      </w:r>
      <w:r w:rsidR="00434F57" w:rsidRPr="00F40EFF">
        <w:t xml:space="preserve">the </w:t>
      </w:r>
      <w:r w:rsidR="00B65C43" w:rsidRPr="00F40EFF">
        <w:t xml:space="preserve">three urban </w:t>
      </w:r>
      <w:r w:rsidR="002D6BD8" w:rsidRPr="00F40EFF">
        <w:t>forms</w:t>
      </w:r>
      <w:r w:rsidR="00B65C43" w:rsidRPr="00F40EFF">
        <w:t>.</w:t>
      </w:r>
      <w:r w:rsidR="00395402" w:rsidRPr="00F40EFF">
        <w:t xml:space="preserve"> It can be stated that </w:t>
      </w:r>
      <w:r w:rsidR="002D6BD8" w:rsidRPr="00F40EFF">
        <w:t>using the</w:t>
      </w:r>
      <w:r w:rsidR="00395402" w:rsidRPr="00F40EFF">
        <w:t xml:space="preserve"> s</w:t>
      </w:r>
      <w:r w:rsidR="00B65C43" w:rsidRPr="00F40EFF">
        <w:t xml:space="preserve">cattered </w:t>
      </w:r>
      <w:r w:rsidR="00586AB1" w:rsidRPr="00F40EFF">
        <w:t>form (</w:t>
      </w:r>
      <w:r w:rsidR="00B65C43" w:rsidRPr="00F40EFF">
        <w:t>cases A1,</w:t>
      </w:r>
      <w:r w:rsidR="00DD1FEE" w:rsidRPr="00F40EFF">
        <w:t xml:space="preserve"> </w:t>
      </w:r>
      <w:r w:rsidR="00B65C43" w:rsidRPr="00F40EFF">
        <w:t>B1,</w:t>
      </w:r>
      <w:r w:rsidR="00682F20" w:rsidRPr="00F40EFF">
        <w:t xml:space="preserve"> </w:t>
      </w:r>
      <w:r w:rsidR="00B65C43" w:rsidRPr="00F40EFF">
        <w:t xml:space="preserve">C1) </w:t>
      </w:r>
      <w:r w:rsidR="002D6BD8" w:rsidRPr="00F40EFF">
        <w:t>slightly</w:t>
      </w:r>
      <w:r w:rsidR="00B65C43" w:rsidRPr="00F40EFF">
        <w:t xml:space="preserve"> </w:t>
      </w:r>
      <w:r w:rsidR="002D6BD8" w:rsidRPr="00F40EFF">
        <w:t xml:space="preserve">increases the </w:t>
      </w:r>
      <w:r w:rsidR="00B65C43" w:rsidRPr="00F40EFF">
        <w:t xml:space="preserve">energy </w:t>
      </w:r>
      <w:r w:rsidR="002D6BD8" w:rsidRPr="00F40EFF">
        <w:t>consumption</w:t>
      </w:r>
      <w:r w:rsidR="00395402" w:rsidRPr="00F40EFF">
        <w:t>.</w:t>
      </w:r>
    </w:p>
    <w:p w14:paraId="6A0DB5F7" w14:textId="4CE58EBB" w:rsidR="00961DC1" w:rsidRPr="00F40EFF" w:rsidRDefault="00F3010F" w:rsidP="00961DC1">
      <w:pPr>
        <w:jc w:val="center"/>
      </w:pPr>
      <w:r w:rsidRPr="00F40EFF">
        <w:rPr>
          <w:noProof/>
        </w:rPr>
        <mc:AlternateContent>
          <mc:Choice Requires="wps">
            <w:drawing>
              <wp:anchor distT="45720" distB="45720" distL="114300" distR="114300" simplePos="0" relativeHeight="251645952" behindDoc="0" locked="0" layoutInCell="1" allowOverlap="1" wp14:anchorId="72E526B9" wp14:editId="0BC7382F">
                <wp:simplePos x="0" y="0"/>
                <wp:positionH relativeFrom="column">
                  <wp:posOffset>4100830</wp:posOffset>
                </wp:positionH>
                <wp:positionV relativeFrom="paragraph">
                  <wp:posOffset>3425190</wp:posOffset>
                </wp:positionV>
                <wp:extent cx="480060" cy="26860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68605"/>
                        </a:xfrm>
                        <a:prstGeom prst="rect">
                          <a:avLst/>
                        </a:prstGeom>
                        <a:solidFill>
                          <a:srgbClr val="FFFFFF"/>
                        </a:solidFill>
                        <a:ln w="9525">
                          <a:noFill/>
                          <a:miter lim="800000"/>
                          <a:headEnd/>
                          <a:tailEnd/>
                        </a:ln>
                      </wps:spPr>
                      <wps:txbx>
                        <w:txbxContent>
                          <w:p w14:paraId="564C68DC" w14:textId="4C67AD1F" w:rsidR="00815527" w:rsidRPr="00840B04" w:rsidRDefault="00815527" w:rsidP="00815527">
                            <w:pPr>
                              <w:rPr>
                                <w:b/>
                                <w:bCs/>
                                <w:sz w:val="20"/>
                                <w:szCs w:val="20"/>
                              </w:rPr>
                            </w:pPr>
                            <w:r w:rsidRPr="00840B04">
                              <w:rPr>
                                <w:b/>
                                <w:bCs/>
                                <w:sz w:val="20"/>
                                <w:szCs w:val="20"/>
                              </w:rPr>
                              <w:t>C2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526B9" id="_x0000_s1037" type="#_x0000_t202" style="position:absolute;left:0;text-align:left;margin-left:322.9pt;margin-top:269.7pt;width:37.8pt;height:21.1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" stroked="f">
                <v:textbox>
                  <w:txbxContent>
                    <w:p w14:paraId="564C68DC" w14:textId="4C67AD1F" w:rsidR="00815527" w:rsidRPr="00840B04" w:rsidRDefault="00815527" w:rsidP="00815527">
                      <w:pPr>
                        <w:rPr>
                          <w:b/>
                          <w:bCs/>
                          <w:sz w:val="20"/>
                          <w:szCs w:val="20"/>
                        </w:rPr>
                      </w:pPr>
                      <w:r w:rsidRPr="00840B04">
                        <w:rPr>
                          <w:b/>
                          <w:bCs/>
                          <w:sz w:val="20"/>
                          <w:szCs w:val="20"/>
                        </w:rPr>
                        <w:t>C2</w:t>
                      </w:r>
                    </w:p>
                  </w:txbxContent>
                </v:textbox>
              </v:shape>
            </w:pict>
          </mc:Fallback>
        </mc:AlternateContent>
      </w:r>
      <w:r w:rsidRPr="00F40EFF">
        <w:rPr>
          <w:noProof/>
        </w:rPr>
        <mc:AlternateContent>
          <mc:Choice Requires="wps">
            <w:drawing>
              <wp:anchor distT="45720" distB="45720" distL="114300" distR="114300" simplePos="0" relativeHeight="251644928" behindDoc="0" locked="0" layoutInCell="1" allowOverlap="1" wp14:anchorId="10283072" wp14:editId="473C8911">
                <wp:simplePos x="0" y="0"/>
                <wp:positionH relativeFrom="column">
                  <wp:posOffset>3620135</wp:posOffset>
                </wp:positionH>
                <wp:positionV relativeFrom="paragraph">
                  <wp:posOffset>3425190</wp:posOffset>
                </wp:positionV>
                <wp:extent cx="480224" cy="26860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24" cy="268605"/>
                        </a:xfrm>
                        <a:prstGeom prst="rect">
                          <a:avLst/>
                        </a:prstGeom>
                        <a:solidFill>
                          <a:srgbClr val="FFFFFF"/>
                        </a:solidFill>
                        <a:ln w="9525">
                          <a:noFill/>
                          <a:miter lim="800000"/>
                          <a:headEnd/>
                          <a:tailEnd/>
                        </a:ln>
                      </wps:spPr>
                      <wps:txbx>
                        <w:txbxContent>
                          <w:p w14:paraId="20238283" w14:textId="693CA466" w:rsidR="00815527" w:rsidRPr="00840B04" w:rsidRDefault="00815527" w:rsidP="00815527">
                            <w:pPr>
                              <w:rPr>
                                <w:b/>
                                <w:bCs/>
                                <w:sz w:val="20"/>
                                <w:szCs w:val="20"/>
                              </w:rPr>
                            </w:pPr>
                            <w:r w:rsidRPr="00840B04">
                              <w:rPr>
                                <w:b/>
                                <w:bCs/>
                                <w:sz w:val="20"/>
                                <w:szCs w:val="20"/>
                              </w:rPr>
                              <w:t>C1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83072" id="_x0000_s1038" type="#_x0000_t202" style="position:absolute;left:0;text-align:left;margin-left:285.05pt;margin-top:269.7pt;width:37.8pt;height:21.1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" stroked="f">
                <v:textbox>
                  <w:txbxContent>
                    <w:p w14:paraId="20238283" w14:textId="693CA466" w:rsidR="00815527" w:rsidRPr="00840B04" w:rsidRDefault="00815527" w:rsidP="00815527">
                      <w:pPr>
                        <w:rPr>
                          <w:b/>
                          <w:bCs/>
                          <w:sz w:val="20"/>
                          <w:szCs w:val="20"/>
                        </w:rPr>
                      </w:pPr>
                      <w:r w:rsidRPr="00840B04">
                        <w:rPr>
                          <w:b/>
                          <w:bCs/>
                          <w:sz w:val="20"/>
                          <w:szCs w:val="20"/>
                        </w:rPr>
                        <w:t>C1</w:t>
                      </w:r>
                    </w:p>
                  </w:txbxContent>
                </v:textbox>
              </v:shape>
            </w:pict>
          </mc:Fallback>
        </mc:AlternateContent>
      </w:r>
      <w:r w:rsidRPr="00F40EFF">
        <w:rPr>
          <w:noProof/>
        </w:rPr>
        <mc:AlternateContent>
          <mc:Choice Requires="wps">
            <w:drawing>
              <wp:anchor distT="45720" distB="45720" distL="114300" distR="114300" simplePos="0" relativeHeight="251641856" behindDoc="0" locked="0" layoutInCell="1" allowOverlap="1" wp14:anchorId="6FB62F43" wp14:editId="556E7136">
                <wp:simplePos x="0" y="0"/>
                <wp:positionH relativeFrom="column">
                  <wp:posOffset>3097530</wp:posOffset>
                </wp:positionH>
                <wp:positionV relativeFrom="paragraph">
                  <wp:posOffset>3425190</wp:posOffset>
                </wp:positionV>
                <wp:extent cx="480224" cy="303241"/>
                <wp:effectExtent l="0" t="0" r="0" b="19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24" cy="303241"/>
                        </a:xfrm>
                        <a:prstGeom prst="rect">
                          <a:avLst/>
                        </a:prstGeom>
                        <a:solidFill>
                          <a:srgbClr val="FFFFFF"/>
                        </a:solidFill>
                        <a:ln w="9525">
                          <a:noFill/>
                          <a:miter lim="800000"/>
                          <a:headEnd/>
                          <a:tailEnd/>
                        </a:ln>
                      </wps:spPr>
                      <wps:txbx>
                        <w:txbxContent>
                          <w:p w14:paraId="3F939212" w14:textId="6AF53478" w:rsidR="00815527" w:rsidRPr="00840B04" w:rsidRDefault="00815527" w:rsidP="00815527">
                            <w:pPr>
                              <w:rPr>
                                <w:b/>
                                <w:bCs/>
                                <w:sz w:val="20"/>
                                <w:szCs w:val="20"/>
                              </w:rPr>
                            </w:pPr>
                            <w:r w:rsidRPr="00840B04">
                              <w:rPr>
                                <w:b/>
                                <w:bCs/>
                                <w:sz w:val="20"/>
                                <w:szCs w:val="20"/>
                              </w:rPr>
                              <w:t>B3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62F43" id="_x0000_s1039" type="#_x0000_t202" style="position:absolute;left:0;text-align:left;margin-left:243.9pt;margin-top:269.7pt;width:37.8pt;height:23.9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" stroked="f">
                <v:textbox>
                  <w:txbxContent>
                    <w:p w14:paraId="3F939212" w14:textId="6AF53478" w:rsidR="00815527" w:rsidRPr="00840B04" w:rsidRDefault="00815527" w:rsidP="00815527">
                      <w:pPr>
                        <w:rPr>
                          <w:b/>
                          <w:bCs/>
                          <w:sz w:val="20"/>
                          <w:szCs w:val="20"/>
                        </w:rPr>
                      </w:pPr>
                      <w:r w:rsidRPr="00840B04">
                        <w:rPr>
                          <w:b/>
                          <w:bCs/>
                          <w:sz w:val="20"/>
                          <w:szCs w:val="20"/>
                        </w:rPr>
                        <w:t>B3</w:t>
                      </w:r>
                    </w:p>
                  </w:txbxContent>
                </v:textbox>
              </v:shape>
            </w:pict>
          </mc:Fallback>
        </mc:AlternateContent>
      </w:r>
      <w:r w:rsidRPr="00F40EFF">
        <w:rPr>
          <w:noProof/>
        </w:rPr>
        <mc:AlternateContent>
          <mc:Choice Requires="wps">
            <w:drawing>
              <wp:anchor distT="45720" distB="45720" distL="114300" distR="114300" simplePos="0" relativeHeight="251639808" behindDoc="0" locked="0" layoutInCell="1" allowOverlap="1" wp14:anchorId="66A7DE28" wp14:editId="4E845B0D">
                <wp:simplePos x="0" y="0"/>
                <wp:positionH relativeFrom="column">
                  <wp:posOffset>2112645</wp:posOffset>
                </wp:positionH>
                <wp:positionV relativeFrom="paragraph">
                  <wp:posOffset>3425190</wp:posOffset>
                </wp:positionV>
                <wp:extent cx="480224" cy="289842"/>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24" cy="289842"/>
                        </a:xfrm>
                        <a:prstGeom prst="rect">
                          <a:avLst/>
                        </a:prstGeom>
                        <a:solidFill>
                          <a:srgbClr val="FFFFFF"/>
                        </a:solidFill>
                        <a:ln w="9525">
                          <a:noFill/>
                          <a:miter lim="800000"/>
                          <a:headEnd/>
                          <a:tailEnd/>
                        </a:ln>
                      </wps:spPr>
                      <wps:txbx>
                        <w:txbxContent>
                          <w:p w14:paraId="3EFBD411" w14:textId="75AB3D84" w:rsidR="00815527" w:rsidRPr="00840B04" w:rsidRDefault="00815527" w:rsidP="00815527">
                            <w:pPr>
                              <w:rPr>
                                <w:b/>
                                <w:bCs/>
                                <w:sz w:val="20"/>
                                <w:szCs w:val="20"/>
                              </w:rPr>
                            </w:pPr>
                            <w:r w:rsidRPr="00840B04">
                              <w:rPr>
                                <w:b/>
                                <w:bCs/>
                                <w:sz w:val="20"/>
                                <w:szCs w:val="20"/>
                              </w:rPr>
                              <w:t>B1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7DE28" id="_x0000_s1040" type="#_x0000_t202" style="position:absolute;left:0;text-align:left;margin-left:166.35pt;margin-top:269.7pt;width:37.8pt;height:22.8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" stroked="f">
                <v:textbox>
                  <w:txbxContent>
                    <w:p w14:paraId="3EFBD411" w14:textId="75AB3D84" w:rsidR="00815527" w:rsidRPr="00840B04" w:rsidRDefault="00815527" w:rsidP="00815527">
                      <w:pPr>
                        <w:rPr>
                          <w:b/>
                          <w:bCs/>
                          <w:sz w:val="20"/>
                          <w:szCs w:val="20"/>
                        </w:rPr>
                      </w:pPr>
                      <w:r w:rsidRPr="00840B04">
                        <w:rPr>
                          <w:b/>
                          <w:bCs/>
                          <w:sz w:val="20"/>
                          <w:szCs w:val="20"/>
                        </w:rPr>
                        <w:t>B1</w:t>
                      </w:r>
                    </w:p>
                  </w:txbxContent>
                </v:textbox>
              </v:shape>
            </w:pict>
          </mc:Fallback>
        </mc:AlternateContent>
      </w:r>
      <w:r w:rsidRPr="00F40EFF">
        <w:rPr>
          <w:noProof/>
        </w:rPr>
        <mc:AlternateContent>
          <mc:Choice Requires="wps">
            <w:drawing>
              <wp:anchor distT="45720" distB="45720" distL="114300" distR="114300" simplePos="0" relativeHeight="251640832" behindDoc="0" locked="0" layoutInCell="1" allowOverlap="1" wp14:anchorId="741E9669" wp14:editId="775DDC76">
                <wp:simplePos x="0" y="0"/>
                <wp:positionH relativeFrom="column">
                  <wp:posOffset>2618740</wp:posOffset>
                </wp:positionH>
                <wp:positionV relativeFrom="paragraph">
                  <wp:posOffset>3425190</wp:posOffset>
                </wp:positionV>
                <wp:extent cx="480224" cy="289842"/>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24" cy="289842"/>
                        </a:xfrm>
                        <a:prstGeom prst="rect">
                          <a:avLst/>
                        </a:prstGeom>
                        <a:solidFill>
                          <a:srgbClr val="FFFFFF"/>
                        </a:solidFill>
                        <a:ln w="9525">
                          <a:noFill/>
                          <a:miter lim="800000"/>
                          <a:headEnd/>
                          <a:tailEnd/>
                        </a:ln>
                      </wps:spPr>
                      <wps:txbx>
                        <w:txbxContent>
                          <w:p w14:paraId="309347B0" w14:textId="70EB536D" w:rsidR="00815527" w:rsidRPr="00840B04" w:rsidRDefault="00815527" w:rsidP="00815527">
                            <w:pPr>
                              <w:rPr>
                                <w:b/>
                                <w:bCs/>
                                <w:sz w:val="20"/>
                                <w:szCs w:val="20"/>
                              </w:rPr>
                            </w:pPr>
                            <w:r w:rsidRPr="00840B04">
                              <w:rPr>
                                <w:b/>
                                <w:bCs/>
                                <w:sz w:val="20"/>
                                <w:szCs w:val="20"/>
                              </w:rPr>
                              <w:t>B2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E9669" id="_x0000_s1041" type="#_x0000_t202" style="position:absolute;left:0;text-align:left;margin-left:206.2pt;margin-top:269.7pt;width:37.8pt;height:22.8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" stroked="f">
                <v:textbox>
                  <w:txbxContent>
                    <w:p w14:paraId="309347B0" w14:textId="70EB536D" w:rsidR="00815527" w:rsidRPr="00840B04" w:rsidRDefault="00815527" w:rsidP="00815527">
                      <w:pPr>
                        <w:rPr>
                          <w:b/>
                          <w:bCs/>
                          <w:sz w:val="20"/>
                          <w:szCs w:val="20"/>
                        </w:rPr>
                      </w:pPr>
                      <w:r w:rsidRPr="00840B04">
                        <w:rPr>
                          <w:b/>
                          <w:bCs/>
                          <w:sz w:val="20"/>
                          <w:szCs w:val="20"/>
                        </w:rPr>
                        <w:t>B2</w:t>
                      </w:r>
                    </w:p>
                  </w:txbxContent>
                </v:textbox>
              </v:shape>
            </w:pict>
          </mc:Fallback>
        </mc:AlternateContent>
      </w:r>
      <w:r w:rsidRPr="00F40EFF">
        <w:rPr>
          <w:noProof/>
        </w:rPr>
        <mc:AlternateContent>
          <mc:Choice Requires="wps">
            <w:drawing>
              <wp:anchor distT="45720" distB="45720" distL="114300" distR="114300" simplePos="0" relativeHeight="251638784" behindDoc="0" locked="0" layoutInCell="1" allowOverlap="1" wp14:anchorId="1D65DB12" wp14:editId="4DB7334B">
                <wp:simplePos x="0" y="0"/>
                <wp:positionH relativeFrom="column">
                  <wp:posOffset>1630045</wp:posOffset>
                </wp:positionH>
                <wp:positionV relativeFrom="paragraph">
                  <wp:posOffset>3425190</wp:posOffset>
                </wp:positionV>
                <wp:extent cx="480224" cy="262339"/>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24" cy="262339"/>
                        </a:xfrm>
                        <a:prstGeom prst="rect">
                          <a:avLst/>
                        </a:prstGeom>
                        <a:solidFill>
                          <a:srgbClr val="FFFFFF"/>
                        </a:solidFill>
                        <a:ln w="9525">
                          <a:noFill/>
                          <a:miter lim="800000"/>
                          <a:headEnd/>
                          <a:tailEnd/>
                        </a:ln>
                      </wps:spPr>
                      <wps:txbx>
                        <w:txbxContent>
                          <w:p w14:paraId="7D653D77" w14:textId="067A0E59" w:rsidR="00815527" w:rsidRPr="00840B04" w:rsidRDefault="00815527" w:rsidP="00815527">
                            <w:pPr>
                              <w:rPr>
                                <w:b/>
                                <w:bCs/>
                                <w:sz w:val="20"/>
                                <w:szCs w:val="20"/>
                              </w:rPr>
                            </w:pPr>
                            <w:r w:rsidRPr="00840B04">
                              <w:rPr>
                                <w:b/>
                                <w:bCs/>
                                <w:sz w:val="20"/>
                                <w:szCs w:val="20"/>
                              </w:rPr>
                              <w:t>A3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5DB12" id="_x0000_s1042" type="#_x0000_t202" style="position:absolute;left:0;text-align:left;margin-left:128.35pt;margin-top:269.7pt;width:37.8pt;height:20.6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" stroked="f">
                <v:textbox>
                  <w:txbxContent>
                    <w:p w14:paraId="7D653D77" w14:textId="067A0E59" w:rsidR="00815527" w:rsidRPr="00840B04" w:rsidRDefault="00815527" w:rsidP="00815527">
                      <w:pPr>
                        <w:rPr>
                          <w:b/>
                          <w:bCs/>
                          <w:sz w:val="20"/>
                          <w:szCs w:val="20"/>
                        </w:rPr>
                      </w:pPr>
                      <w:r w:rsidRPr="00840B04">
                        <w:rPr>
                          <w:b/>
                          <w:bCs/>
                          <w:sz w:val="20"/>
                          <w:szCs w:val="20"/>
                        </w:rPr>
                        <w:t>A3</w:t>
                      </w:r>
                    </w:p>
                  </w:txbxContent>
                </v:textbox>
              </v:shape>
            </w:pict>
          </mc:Fallback>
        </mc:AlternateContent>
      </w:r>
      <w:r w:rsidRPr="00F40EFF">
        <w:rPr>
          <w:noProof/>
        </w:rPr>
        <mc:AlternateContent>
          <mc:Choice Requires="wps">
            <w:drawing>
              <wp:anchor distT="45720" distB="45720" distL="114300" distR="114300" simplePos="0" relativeHeight="251637760" behindDoc="0" locked="0" layoutInCell="1" allowOverlap="1" wp14:anchorId="7F527FC8" wp14:editId="6BACF2D3">
                <wp:simplePos x="0" y="0"/>
                <wp:positionH relativeFrom="column">
                  <wp:posOffset>1146810</wp:posOffset>
                </wp:positionH>
                <wp:positionV relativeFrom="paragraph">
                  <wp:posOffset>3425190</wp:posOffset>
                </wp:positionV>
                <wp:extent cx="480224" cy="262339"/>
                <wp:effectExtent l="0"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24" cy="262339"/>
                        </a:xfrm>
                        <a:prstGeom prst="rect">
                          <a:avLst/>
                        </a:prstGeom>
                        <a:solidFill>
                          <a:srgbClr val="FFFFFF"/>
                        </a:solidFill>
                        <a:ln w="9525">
                          <a:noFill/>
                          <a:miter lim="800000"/>
                          <a:headEnd/>
                          <a:tailEnd/>
                        </a:ln>
                      </wps:spPr>
                      <wps:txbx>
                        <w:txbxContent>
                          <w:p w14:paraId="35C1F9AB" w14:textId="0972F0B1" w:rsidR="00815527" w:rsidRPr="00840B04" w:rsidRDefault="00815527" w:rsidP="00815527">
                            <w:pPr>
                              <w:rPr>
                                <w:b/>
                                <w:bCs/>
                                <w:sz w:val="20"/>
                                <w:szCs w:val="20"/>
                              </w:rPr>
                            </w:pPr>
                            <w:r w:rsidRPr="00840B04">
                              <w:rPr>
                                <w:b/>
                                <w:bCs/>
                                <w:sz w:val="20"/>
                                <w:szCs w:val="20"/>
                              </w:rPr>
                              <w:t>A2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27FC8" id="_x0000_s1043" type="#_x0000_t202" style="position:absolute;left:0;text-align:left;margin-left:90.3pt;margin-top:269.7pt;width:37.8pt;height:20.6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" stroked="f">
                <v:textbox>
                  <w:txbxContent>
                    <w:p w14:paraId="35C1F9AB" w14:textId="0972F0B1" w:rsidR="00815527" w:rsidRPr="00840B04" w:rsidRDefault="00815527" w:rsidP="00815527">
                      <w:pPr>
                        <w:rPr>
                          <w:b/>
                          <w:bCs/>
                          <w:sz w:val="20"/>
                          <w:szCs w:val="20"/>
                        </w:rPr>
                      </w:pPr>
                      <w:r w:rsidRPr="00840B04">
                        <w:rPr>
                          <w:b/>
                          <w:bCs/>
                          <w:sz w:val="20"/>
                          <w:szCs w:val="20"/>
                        </w:rPr>
                        <w:t>A2</w:t>
                      </w:r>
                    </w:p>
                  </w:txbxContent>
                </v:textbox>
              </v:shape>
            </w:pict>
          </mc:Fallback>
        </mc:AlternateContent>
      </w:r>
      <w:r w:rsidRPr="00F40EFF">
        <w:rPr>
          <w:noProof/>
        </w:rPr>
        <mc:AlternateContent>
          <mc:Choice Requires="wps">
            <w:drawing>
              <wp:anchor distT="45720" distB="45720" distL="114300" distR="114300" simplePos="0" relativeHeight="251636736" behindDoc="0" locked="0" layoutInCell="1" allowOverlap="1" wp14:anchorId="3C9254F2" wp14:editId="5B88E18B">
                <wp:simplePos x="0" y="0"/>
                <wp:positionH relativeFrom="column">
                  <wp:posOffset>633730</wp:posOffset>
                </wp:positionH>
                <wp:positionV relativeFrom="paragraph">
                  <wp:posOffset>3418205</wp:posOffset>
                </wp:positionV>
                <wp:extent cx="480224" cy="262339"/>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24" cy="262339"/>
                        </a:xfrm>
                        <a:prstGeom prst="rect">
                          <a:avLst/>
                        </a:prstGeom>
                        <a:solidFill>
                          <a:srgbClr val="FFFFFF"/>
                        </a:solidFill>
                        <a:ln w="9525">
                          <a:noFill/>
                          <a:miter lim="800000"/>
                          <a:headEnd/>
                          <a:tailEnd/>
                        </a:ln>
                      </wps:spPr>
                      <wps:txbx>
                        <w:txbxContent>
                          <w:p w14:paraId="5FEC30B3" w14:textId="1F914E66" w:rsidR="00815527" w:rsidRPr="00840B04" w:rsidRDefault="00815527">
                            <w:pPr>
                              <w:rPr>
                                <w:b/>
                                <w:bCs/>
                                <w:sz w:val="20"/>
                                <w:szCs w:val="20"/>
                              </w:rPr>
                            </w:pPr>
                            <w:r w:rsidRPr="00840B04">
                              <w:rPr>
                                <w:b/>
                                <w:bCs/>
                                <w:sz w:val="20"/>
                                <w:szCs w:val="20"/>
                              </w:rPr>
                              <w:t>A1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254F2" id="_x0000_s1044" type="#_x0000_t202" style="position:absolute;left:0;text-align:left;margin-left:49.9pt;margin-top:269.15pt;width:37.8pt;height:20.6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" stroked="f">
                <v:textbox>
                  <w:txbxContent>
                    <w:p w14:paraId="5FEC30B3" w14:textId="1F914E66" w:rsidR="00815527" w:rsidRPr="00840B04" w:rsidRDefault="00815527">
                      <w:pPr>
                        <w:rPr>
                          <w:b/>
                          <w:bCs/>
                          <w:sz w:val="20"/>
                          <w:szCs w:val="20"/>
                        </w:rPr>
                      </w:pPr>
                      <w:r w:rsidRPr="00840B04">
                        <w:rPr>
                          <w:b/>
                          <w:bCs/>
                          <w:sz w:val="20"/>
                          <w:szCs w:val="20"/>
                        </w:rPr>
                        <w:t>A1</w:t>
                      </w:r>
                    </w:p>
                  </w:txbxContent>
                </v:textbox>
              </v:shape>
            </w:pict>
          </mc:Fallback>
        </mc:AlternateContent>
      </w:r>
      <w:r w:rsidR="00716934" w:rsidRPr="00F40EFF">
        <w:rPr>
          <w:noProof/>
        </w:rPr>
        <mc:AlternateContent>
          <mc:Choice Requires="wps">
            <w:drawing>
              <wp:anchor distT="45720" distB="45720" distL="114300" distR="114300" simplePos="0" relativeHeight="251646976" behindDoc="0" locked="0" layoutInCell="1" allowOverlap="1" wp14:anchorId="113F2E2F" wp14:editId="4FCCF061">
                <wp:simplePos x="0" y="0"/>
                <wp:positionH relativeFrom="column">
                  <wp:posOffset>4593946</wp:posOffset>
                </wp:positionH>
                <wp:positionV relativeFrom="paragraph">
                  <wp:posOffset>3432937</wp:posOffset>
                </wp:positionV>
                <wp:extent cx="480224" cy="26860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24" cy="268605"/>
                        </a:xfrm>
                        <a:prstGeom prst="rect">
                          <a:avLst/>
                        </a:prstGeom>
                        <a:solidFill>
                          <a:srgbClr val="FFFFFF"/>
                        </a:solidFill>
                        <a:ln w="9525">
                          <a:noFill/>
                          <a:miter lim="800000"/>
                          <a:headEnd/>
                          <a:tailEnd/>
                        </a:ln>
                      </wps:spPr>
                      <wps:txbx>
                        <w:txbxContent>
                          <w:p w14:paraId="5B0DB514" w14:textId="79CAAD48" w:rsidR="00815527" w:rsidRPr="00840B04" w:rsidRDefault="00815527" w:rsidP="005B1D7A">
                            <w:pPr>
                              <w:rPr>
                                <w:b/>
                                <w:bCs/>
                                <w:sz w:val="20"/>
                                <w:szCs w:val="20"/>
                              </w:rPr>
                            </w:pPr>
                            <w:r w:rsidRPr="00840B04">
                              <w:rPr>
                                <w:b/>
                                <w:bCs/>
                                <w:sz w:val="20"/>
                                <w:szCs w:val="20"/>
                              </w:rPr>
                              <w:t>C3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F2E2F" id="_x0000_s1045" type="#_x0000_t202" style="position:absolute;left:0;text-align:left;margin-left:361.75pt;margin-top:270.3pt;width:37.8pt;height:21.1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" stroked="f">
                <v:textbox>
                  <w:txbxContent>
                    <w:p w14:paraId="5B0DB514" w14:textId="79CAAD48" w:rsidR="00815527" w:rsidRPr="00840B04" w:rsidRDefault="00815527" w:rsidP="005B1D7A">
                      <w:pPr>
                        <w:rPr>
                          <w:b/>
                          <w:bCs/>
                          <w:sz w:val="20"/>
                          <w:szCs w:val="20"/>
                        </w:rPr>
                      </w:pPr>
                      <w:r w:rsidRPr="00840B04">
                        <w:rPr>
                          <w:b/>
                          <w:bCs/>
                          <w:sz w:val="20"/>
                          <w:szCs w:val="20"/>
                        </w:rPr>
                        <w:t>C3</w:t>
                      </w:r>
                    </w:p>
                  </w:txbxContent>
                </v:textbox>
              </v:shape>
            </w:pict>
          </mc:Fallback>
        </mc:AlternateContent>
      </w:r>
      <w:r w:rsidR="00716934" w:rsidRPr="00F40EFF">
        <w:rPr>
          <w:noProof/>
        </w:rPr>
        <mc:AlternateContent>
          <mc:Choice Requires="wps">
            <w:drawing>
              <wp:anchor distT="45720" distB="45720" distL="114300" distR="114300" simplePos="0" relativeHeight="251643904" behindDoc="0" locked="0" layoutInCell="1" allowOverlap="1" wp14:anchorId="10E4833F" wp14:editId="309F62F6">
                <wp:simplePos x="0" y="0"/>
                <wp:positionH relativeFrom="column">
                  <wp:posOffset>5142585</wp:posOffset>
                </wp:positionH>
                <wp:positionV relativeFrom="paragraph">
                  <wp:posOffset>3425622</wp:posOffset>
                </wp:positionV>
                <wp:extent cx="567537" cy="268686"/>
                <wp:effectExtent l="0" t="0" r="4445"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37" cy="268686"/>
                        </a:xfrm>
                        <a:prstGeom prst="rect">
                          <a:avLst/>
                        </a:prstGeom>
                        <a:solidFill>
                          <a:srgbClr val="FFFFFF"/>
                        </a:solidFill>
                        <a:ln w="9525">
                          <a:noFill/>
                          <a:miter lim="800000"/>
                          <a:headEnd/>
                          <a:tailEnd/>
                        </a:ln>
                      </wps:spPr>
                      <wps:txbx>
                        <w:txbxContent>
                          <w:p w14:paraId="7E3D2A9B" w14:textId="183CEA37" w:rsidR="00815527" w:rsidRPr="00840B04" w:rsidRDefault="00815527" w:rsidP="00815527">
                            <w:pPr>
                              <w:rPr>
                                <w:b/>
                                <w:bCs/>
                                <w:sz w:val="20"/>
                                <w:szCs w:val="20"/>
                              </w:rPr>
                            </w:pPr>
                            <w:r w:rsidRPr="00840B04">
                              <w:rPr>
                                <w:b/>
                                <w:bCs/>
                                <w:sz w:val="20"/>
                                <w:szCs w:val="20"/>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4833F" id="_x0000_s1046" type="#_x0000_t202" style="position:absolute;left:0;text-align:left;margin-left:404.95pt;margin-top:269.75pt;width:44.7pt;height:21.1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" stroked="f">
                <v:textbox>
                  <w:txbxContent>
                    <w:p w14:paraId="7E3D2A9B" w14:textId="183CEA37" w:rsidR="00815527" w:rsidRPr="00840B04" w:rsidRDefault="00815527" w:rsidP="00815527">
                      <w:pPr>
                        <w:rPr>
                          <w:b/>
                          <w:bCs/>
                          <w:sz w:val="20"/>
                          <w:szCs w:val="20"/>
                        </w:rPr>
                      </w:pPr>
                      <w:r w:rsidRPr="00840B04">
                        <w:rPr>
                          <w:b/>
                          <w:bCs/>
                          <w:sz w:val="20"/>
                          <w:szCs w:val="20"/>
                        </w:rPr>
                        <w:t>D</w:t>
                      </w:r>
                    </w:p>
                  </w:txbxContent>
                </v:textbox>
              </v:shape>
            </w:pict>
          </mc:Fallback>
        </mc:AlternateContent>
      </w:r>
      <w:r w:rsidR="001145B1" w:rsidRPr="00F40EFF">
        <w:rPr>
          <w:noProof/>
        </w:rPr>
        <w:drawing>
          <wp:inline distT="0" distB="0" distL="0" distR="0" wp14:anchorId="3004F89F" wp14:editId="0CBBC4CA">
            <wp:extent cx="5410200" cy="3665551"/>
            <wp:effectExtent l="0" t="0" r="0" b="0"/>
            <wp:docPr id="6" name="Chart 6">
              <a:extLst xmlns:a="http://schemas.openxmlformats.org/drawingml/2006/main">
                <a:ext uri="{FF2B5EF4-FFF2-40B4-BE49-F238E27FC236}">
                  <a16:creationId xmlns:a16="http://schemas.microsoft.com/office/drawing/2014/main" id="{37C2780C-210F-41E1-8062-FA82862D8F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7A7D0BF" w14:textId="03DB863E" w:rsidR="000A7371" w:rsidRPr="00F40EFF" w:rsidRDefault="0024656D" w:rsidP="00FD6BA1">
      <w:pPr>
        <w:jc w:val="center"/>
        <w:rPr>
          <w:sz w:val="20"/>
          <w:szCs w:val="18"/>
        </w:rPr>
      </w:pPr>
      <w:r w:rsidRPr="00F40EFF">
        <w:rPr>
          <w:sz w:val="20"/>
          <w:szCs w:val="18"/>
        </w:rPr>
        <w:t>Fig</w:t>
      </w:r>
      <w:r w:rsidR="000846F0" w:rsidRPr="00F40EFF">
        <w:rPr>
          <w:sz w:val="20"/>
          <w:szCs w:val="18"/>
        </w:rPr>
        <w:t>ure</w:t>
      </w:r>
      <w:r w:rsidRPr="00F40EFF">
        <w:rPr>
          <w:sz w:val="20"/>
          <w:szCs w:val="18"/>
        </w:rPr>
        <w:t xml:space="preserve"> </w:t>
      </w:r>
      <w:r w:rsidR="008B3132">
        <w:rPr>
          <w:sz w:val="20"/>
          <w:szCs w:val="18"/>
        </w:rPr>
        <w:t>5</w:t>
      </w:r>
      <w:r w:rsidR="003E44DF">
        <w:rPr>
          <w:sz w:val="20"/>
          <w:szCs w:val="18"/>
        </w:rPr>
        <w:t>:</w:t>
      </w:r>
      <w:r w:rsidRPr="00F40EFF">
        <w:rPr>
          <w:sz w:val="20"/>
          <w:szCs w:val="18"/>
        </w:rPr>
        <w:t xml:space="preserve"> </w:t>
      </w:r>
      <w:r w:rsidR="00256B5B" w:rsidRPr="00F40EFF">
        <w:rPr>
          <w:sz w:val="20"/>
          <w:szCs w:val="18"/>
        </w:rPr>
        <w:t>The sum</w:t>
      </w:r>
      <w:r w:rsidR="00761B79" w:rsidRPr="00F40EFF">
        <w:rPr>
          <w:sz w:val="20"/>
          <w:szCs w:val="18"/>
        </w:rPr>
        <w:t xml:space="preserve"> of</w:t>
      </w:r>
      <w:r w:rsidR="006C140A" w:rsidRPr="00F40EFF">
        <w:rPr>
          <w:sz w:val="20"/>
          <w:szCs w:val="18"/>
        </w:rPr>
        <w:t xml:space="preserve"> annual</w:t>
      </w:r>
      <w:r w:rsidR="00761B79" w:rsidRPr="00F40EFF">
        <w:rPr>
          <w:sz w:val="20"/>
          <w:szCs w:val="18"/>
        </w:rPr>
        <w:t xml:space="preserve"> cooling and heating</w:t>
      </w:r>
      <w:r w:rsidR="00C75B11" w:rsidRPr="00F40EFF">
        <w:rPr>
          <w:sz w:val="20"/>
          <w:szCs w:val="18"/>
        </w:rPr>
        <w:t xml:space="preserve"> load</w:t>
      </w:r>
      <w:r w:rsidR="006E378B" w:rsidRPr="00F40EFF">
        <w:rPr>
          <w:sz w:val="20"/>
          <w:szCs w:val="18"/>
        </w:rPr>
        <w:t>s</w:t>
      </w:r>
      <w:r w:rsidR="00761B79" w:rsidRPr="00F40EFF">
        <w:rPr>
          <w:sz w:val="20"/>
          <w:szCs w:val="18"/>
        </w:rPr>
        <w:t xml:space="preserve"> in </w:t>
      </w:r>
      <w:r w:rsidR="00A12FB4" w:rsidRPr="00F40EFF">
        <w:rPr>
          <w:sz w:val="20"/>
          <w:szCs w:val="18"/>
        </w:rPr>
        <w:t>M</w:t>
      </w:r>
      <w:r w:rsidR="00761B79" w:rsidRPr="00F40EFF">
        <w:rPr>
          <w:sz w:val="20"/>
          <w:szCs w:val="18"/>
        </w:rPr>
        <w:t>W</w:t>
      </w:r>
    </w:p>
    <w:p w14:paraId="7491262E" w14:textId="03085C61" w:rsidR="001145B1" w:rsidRPr="00F40EFF" w:rsidRDefault="00FF7D82" w:rsidP="00116F16">
      <w:r w:rsidRPr="00F40EFF">
        <w:t>Fig</w:t>
      </w:r>
      <w:r w:rsidR="000846F0" w:rsidRPr="00F40EFF">
        <w:t>ure</w:t>
      </w:r>
      <w:r w:rsidR="00F40BA0" w:rsidRPr="00F40EFF">
        <w:t>s</w:t>
      </w:r>
      <w:r w:rsidRPr="00F40EFF">
        <w:t xml:space="preserve"> </w:t>
      </w:r>
      <w:r w:rsidR="000F3425">
        <w:t>6</w:t>
      </w:r>
      <w:r w:rsidRPr="00F40EFF">
        <w:t xml:space="preserve"> and </w:t>
      </w:r>
      <w:r w:rsidR="000F3425">
        <w:t>7</w:t>
      </w:r>
      <w:r w:rsidRPr="00F40EFF">
        <w:t xml:space="preserve"> illustrate </w:t>
      </w:r>
      <w:r w:rsidR="00434F57" w:rsidRPr="00F40EFF">
        <w:t xml:space="preserve">the </w:t>
      </w:r>
      <w:r w:rsidRPr="00F40EFF">
        <w:t xml:space="preserve">cooling and heating load of </w:t>
      </w:r>
      <w:r w:rsidR="00434F57" w:rsidRPr="00F40EFF">
        <w:t>cases</w:t>
      </w:r>
      <w:r w:rsidRPr="00F40EFF">
        <w:t xml:space="preserve">. </w:t>
      </w:r>
      <w:r w:rsidR="00C722A3" w:rsidRPr="00F40EFF">
        <w:t xml:space="preserve">Since the </w:t>
      </w:r>
      <w:r w:rsidR="00583C3E" w:rsidRPr="00F40EFF">
        <w:t xml:space="preserve">cases are located in a hot climate the cooling load is considerably higher than the heating load for all cases. </w:t>
      </w:r>
      <w:r w:rsidR="00E45CB4" w:rsidRPr="00F40EFF">
        <w:t xml:space="preserve">It can be seen that FAR </w:t>
      </w:r>
      <w:r w:rsidR="0060493A" w:rsidRPr="00F40EFF">
        <w:t>directly relates to</w:t>
      </w:r>
      <w:r w:rsidR="00E45CB4" w:rsidRPr="00F40EFF">
        <w:t xml:space="preserve"> both cooling and heating loads</w:t>
      </w:r>
      <w:r w:rsidR="00F633C9" w:rsidRPr="00F40EFF">
        <w:t xml:space="preserve"> since the thermal loads </w:t>
      </w:r>
      <w:r w:rsidR="0060493A" w:rsidRPr="00F40EFF">
        <w:t>are reduced</w:t>
      </w:r>
      <w:r w:rsidR="00F633C9" w:rsidRPr="00F40EFF">
        <w:t xml:space="preserve"> by decreasing FAR and the least thermal load is for case D. For a constant FAR, using scattered form increases the cooling load and reduces the heating load.</w:t>
      </w:r>
    </w:p>
    <w:p w14:paraId="7F72AB1E" w14:textId="585F3CB0" w:rsidR="001145B1" w:rsidRPr="00F40EFF" w:rsidRDefault="00DE190E" w:rsidP="001145B1">
      <w:pPr>
        <w:jc w:val="center"/>
        <w:rPr>
          <w:rtl/>
          <w:lang w:bidi="fa-IR"/>
        </w:rPr>
      </w:pPr>
      <w:r w:rsidRPr="00F40EFF">
        <w:rPr>
          <w:noProof/>
        </w:rPr>
        <w:lastRenderedPageBreak/>
        <mc:AlternateContent>
          <mc:Choice Requires="wps">
            <w:drawing>
              <wp:anchor distT="45720" distB="45720" distL="114300" distR="114300" simplePos="0" relativeHeight="252071424" behindDoc="0" locked="0" layoutInCell="1" allowOverlap="1" wp14:anchorId="5572A153" wp14:editId="74F8DD02">
                <wp:simplePos x="0" y="0"/>
                <wp:positionH relativeFrom="column">
                  <wp:posOffset>960120</wp:posOffset>
                </wp:positionH>
                <wp:positionV relativeFrom="paragraph">
                  <wp:posOffset>2933700</wp:posOffset>
                </wp:positionV>
                <wp:extent cx="676861" cy="228600"/>
                <wp:effectExtent l="0" t="0" r="9525" b="0"/>
                <wp:wrapNone/>
                <wp:docPr id="1492884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61" cy="228600"/>
                        </a:xfrm>
                        <a:prstGeom prst="rect">
                          <a:avLst/>
                        </a:prstGeom>
                        <a:solidFill>
                          <a:srgbClr val="FFFFFF"/>
                        </a:solidFill>
                        <a:ln w="9525">
                          <a:noFill/>
                          <a:miter lim="800000"/>
                          <a:headEnd/>
                          <a:tailEnd/>
                        </a:ln>
                      </wps:spPr>
                      <wps:txbx>
                        <w:txbxContent>
                          <w:p w14:paraId="02D0C536" w14:textId="77777777" w:rsidR="001145B1" w:rsidRDefault="001145B1" w:rsidP="001145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2A153" id="_x0000_s1047" type="#_x0000_t202" style="position:absolute;left:0;text-align:left;margin-left:75.6pt;margin-top:231pt;width:53.3pt;height:18pt;z-index:25207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" stroked="f">
                <v:textbox>
                  <w:txbxContent>
                    <w:p w14:paraId="02D0C536" w14:textId="77777777" w:rsidR="001145B1" w:rsidRDefault="001145B1" w:rsidP="001145B1"/>
                  </w:txbxContent>
                </v:textbox>
              </v:shape>
            </w:pict>
          </mc:Fallback>
        </mc:AlternateContent>
      </w:r>
      <w:r w:rsidR="00901598" w:rsidRPr="00F40EFF">
        <w:rPr>
          <w:noProof/>
        </w:rPr>
        <mc:AlternateContent>
          <mc:Choice Requires="wps">
            <w:drawing>
              <wp:anchor distT="45720" distB="45720" distL="114300" distR="114300" simplePos="0" relativeHeight="252061184" behindDoc="0" locked="0" layoutInCell="1" allowOverlap="1" wp14:anchorId="14E2AF02" wp14:editId="4E402471">
                <wp:simplePos x="0" y="0"/>
                <wp:positionH relativeFrom="column">
                  <wp:posOffset>1600200</wp:posOffset>
                </wp:positionH>
                <wp:positionV relativeFrom="paragraph">
                  <wp:posOffset>2918460</wp:posOffset>
                </wp:positionV>
                <wp:extent cx="831850" cy="274320"/>
                <wp:effectExtent l="0" t="0" r="635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74320"/>
                        </a:xfrm>
                        <a:prstGeom prst="rect">
                          <a:avLst/>
                        </a:prstGeom>
                        <a:solidFill>
                          <a:srgbClr val="FFFFFF"/>
                        </a:solidFill>
                        <a:ln w="9525">
                          <a:noFill/>
                          <a:miter lim="800000"/>
                          <a:headEnd/>
                          <a:tailEnd/>
                        </a:ln>
                      </wps:spPr>
                      <wps:txbx>
                        <w:txbxContent>
                          <w:p w14:paraId="1E2A495D" w14:textId="77777777" w:rsidR="001145B1" w:rsidRDefault="001145B1" w:rsidP="001145B1">
                            <w:r>
                              <w:t>Scattered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2AF02" id="_x0000_s1048" type="#_x0000_t202" style="position:absolute;left:0;text-align:left;margin-left:126pt;margin-top:229.8pt;width:65.5pt;height:21.6pt;z-index:25206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" stroked="f">
                <v:textbox>
                  <w:txbxContent>
                    <w:p w14:paraId="1E2A495D" w14:textId="77777777" w:rsidR="001145B1" w:rsidRDefault="001145B1" w:rsidP="001145B1">
                      <w:r>
                        <w:t>Scattered</w:t>
                      </w:r>
                    </w:p>
                  </w:txbxContent>
                </v:textbox>
              </v:shape>
            </w:pict>
          </mc:Fallback>
        </mc:AlternateContent>
      </w:r>
      <w:r w:rsidR="00901598" w:rsidRPr="00F40EFF">
        <w:rPr>
          <w:noProof/>
        </w:rPr>
        <mc:AlternateContent>
          <mc:Choice Requires="wps">
            <w:drawing>
              <wp:anchor distT="45720" distB="45720" distL="114300" distR="114300" simplePos="0" relativeHeight="252062208" behindDoc="0" locked="0" layoutInCell="1" allowOverlap="1" wp14:anchorId="04071AC5" wp14:editId="58450BD9">
                <wp:simplePos x="0" y="0"/>
                <wp:positionH relativeFrom="column">
                  <wp:posOffset>2552700</wp:posOffset>
                </wp:positionH>
                <wp:positionV relativeFrom="paragraph">
                  <wp:posOffset>2924175</wp:posOffset>
                </wp:positionV>
                <wp:extent cx="895350" cy="283210"/>
                <wp:effectExtent l="0" t="0" r="0" b="254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83210"/>
                        </a:xfrm>
                        <a:prstGeom prst="rect">
                          <a:avLst/>
                        </a:prstGeom>
                        <a:solidFill>
                          <a:srgbClr val="FFFFFF"/>
                        </a:solidFill>
                        <a:ln w="9525">
                          <a:noFill/>
                          <a:miter lim="800000"/>
                          <a:headEnd/>
                          <a:tailEnd/>
                        </a:ln>
                      </wps:spPr>
                      <wps:txbx>
                        <w:txbxContent>
                          <w:p w14:paraId="57A7EDAC" w14:textId="77777777" w:rsidR="001145B1" w:rsidRDefault="001145B1" w:rsidP="001145B1">
                            <w:r>
                              <w:t>Courtyard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71AC5" id="_x0000_s1049" type="#_x0000_t202" style="position:absolute;left:0;text-align:left;margin-left:201pt;margin-top:230.25pt;width:70.5pt;height:22.3pt;z-index:25206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" stroked="f">
                <v:textbox>
                  <w:txbxContent>
                    <w:p w14:paraId="57A7EDAC" w14:textId="77777777" w:rsidR="001145B1" w:rsidRDefault="001145B1" w:rsidP="001145B1">
                      <w:r>
                        <w:t>Courtyard</w:t>
                      </w:r>
                    </w:p>
                  </w:txbxContent>
                </v:textbox>
              </v:shape>
            </w:pict>
          </mc:Fallback>
        </mc:AlternateContent>
      </w:r>
      <w:r w:rsidR="001145B1" w:rsidRPr="00F40EFF">
        <w:rPr>
          <w:noProof/>
        </w:rPr>
        <w:drawing>
          <wp:inline distT="0" distB="0" distL="0" distR="0" wp14:anchorId="0CE1BB42" wp14:editId="338731A4">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1145B1" w:rsidRPr="00F40EFF">
        <w:rPr>
          <w:noProof/>
        </w:rPr>
        <mc:AlternateContent>
          <mc:Choice Requires="wps">
            <w:drawing>
              <wp:anchor distT="45720" distB="45720" distL="114300" distR="114300" simplePos="0" relativeHeight="252067328" behindDoc="0" locked="0" layoutInCell="1" allowOverlap="1" wp14:anchorId="2EAB872F" wp14:editId="056DEFC4">
                <wp:simplePos x="0" y="0"/>
                <wp:positionH relativeFrom="column">
                  <wp:posOffset>4702356</wp:posOffset>
                </wp:positionH>
                <wp:positionV relativeFrom="paragraph">
                  <wp:posOffset>2985316</wp:posOffset>
                </wp:positionV>
                <wp:extent cx="277495" cy="195943"/>
                <wp:effectExtent l="0" t="0" r="8255" b="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95943"/>
                        </a:xfrm>
                        <a:prstGeom prst="rect">
                          <a:avLst/>
                        </a:prstGeom>
                        <a:solidFill>
                          <a:srgbClr val="FFFFFF"/>
                        </a:solidFill>
                        <a:ln w="9525">
                          <a:noFill/>
                          <a:miter lim="800000"/>
                          <a:headEnd/>
                          <a:tailEnd/>
                        </a:ln>
                      </wps:spPr>
                      <wps:txbx>
                        <w:txbxContent>
                          <w:p w14:paraId="574D36B9" w14:textId="77777777" w:rsidR="001145B1" w:rsidRDefault="001145B1" w:rsidP="001145B1">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B872F" id="_x0000_s1050" type="#_x0000_t202" style="position:absolute;left:0;text-align:left;margin-left:370.25pt;margin-top:235.05pt;width:21.85pt;height:15.45pt;z-index:25206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" stroked="f">
                <v:textbox>
                  <w:txbxContent>
                    <w:p w14:paraId="574D36B9" w14:textId="77777777" w:rsidR="001145B1" w:rsidRDefault="001145B1" w:rsidP="001145B1">
                      <w:r>
                        <w:t xml:space="preserve">   </w:t>
                      </w:r>
                    </w:p>
                  </w:txbxContent>
                </v:textbox>
              </v:shape>
            </w:pict>
          </mc:Fallback>
        </mc:AlternateContent>
      </w:r>
      <w:r w:rsidR="001145B1" w:rsidRPr="00F40EFF">
        <w:rPr>
          <w:noProof/>
        </w:rPr>
        <mc:AlternateContent>
          <mc:Choice Requires="wps">
            <w:drawing>
              <wp:anchor distT="45720" distB="45720" distL="114300" distR="114300" simplePos="0" relativeHeight="252063232" behindDoc="0" locked="0" layoutInCell="1" allowOverlap="1" wp14:anchorId="6593F5F0" wp14:editId="36CAC9FD">
                <wp:simplePos x="0" y="0"/>
                <wp:positionH relativeFrom="column">
                  <wp:posOffset>3669174</wp:posOffset>
                </wp:positionH>
                <wp:positionV relativeFrom="paragraph">
                  <wp:posOffset>2928395</wp:posOffset>
                </wp:positionV>
                <wp:extent cx="676861" cy="283579"/>
                <wp:effectExtent l="0" t="0" r="9525" b="254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61" cy="283579"/>
                        </a:xfrm>
                        <a:prstGeom prst="rect">
                          <a:avLst/>
                        </a:prstGeom>
                        <a:solidFill>
                          <a:srgbClr val="FFFFFF"/>
                        </a:solidFill>
                        <a:ln w="9525">
                          <a:noFill/>
                          <a:miter lim="800000"/>
                          <a:headEnd/>
                          <a:tailEnd/>
                        </a:ln>
                      </wps:spPr>
                      <wps:txbx>
                        <w:txbxContent>
                          <w:p w14:paraId="4839420E" w14:textId="77777777" w:rsidR="001145B1" w:rsidRDefault="001145B1" w:rsidP="001145B1">
                            <w:r>
                              <w:t>Linear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3F5F0" id="_x0000_s1051" type="#_x0000_t202" style="position:absolute;left:0;text-align:left;margin-left:288.9pt;margin-top:230.6pt;width:53.3pt;height:22.35pt;z-index:25206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" stroked="f">
                <v:textbox>
                  <w:txbxContent>
                    <w:p w14:paraId="4839420E" w14:textId="77777777" w:rsidR="001145B1" w:rsidRDefault="001145B1" w:rsidP="001145B1">
                      <w:r>
                        <w:t>Linear</w:t>
                      </w:r>
                    </w:p>
                  </w:txbxContent>
                </v:textbox>
              </v:shape>
            </w:pict>
          </mc:Fallback>
        </mc:AlternateContent>
      </w:r>
    </w:p>
    <w:p w14:paraId="6D1B9A34" w14:textId="2E068E31" w:rsidR="001145B1" w:rsidRPr="00F40EFF" w:rsidRDefault="001145B1" w:rsidP="001145B1">
      <w:pPr>
        <w:jc w:val="center"/>
        <w:rPr>
          <w:sz w:val="20"/>
          <w:szCs w:val="18"/>
        </w:rPr>
      </w:pPr>
      <w:r w:rsidRPr="00F40EFF">
        <w:rPr>
          <w:sz w:val="20"/>
          <w:szCs w:val="18"/>
        </w:rPr>
        <w:t>Fig</w:t>
      </w:r>
      <w:r w:rsidR="000846F0" w:rsidRPr="00F40EFF">
        <w:rPr>
          <w:sz w:val="20"/>
          <w:szCs w:val="18"/>
        </w:rPr>
        <w:t xml:space="preserve">ure </w:t>
      </w:r>
      <w:r w:rsidR="008B3132">
        <w:rPr>
          <w:sz w:val="20"/>
          <w:szCs w:val="18"/>
        </w:rPr>
        <w:t>6</w:t>
      </w:r>
      <w:r w:rsidR="003E44DF">
        <w:rPr>
          <w:sz w:val="20"/>
          <w:szCs w:val="18"/>
        </w:rPr>
        <w:t>:</w:t>
      </w:r>
      <w:r w:rsidRPr="00F40EFF">
        <w:rPr>
          <w:sz w:val="20"/>
          <w:szCs w:val="18"/>
        </w:rPr>
        <w:t xml:space="preserve"> Cooling load</w:t>
      </w:r>
      <w:r w:rsidR="006E378B" w:rsidRPr="00F40EFF">
        <w:rPr>
          <w:sz w:val="20"/>
          <w:szCs w:val="18"/>
        </w:rPr>
        <w:t>s</w:t>
      </w:r>
      <w:r w:rsidRPr="00F40EFF">
        <w:rPr>
          <w:sz w:val="20"/>
          <w:szCs w:val="18"/>
        </w:rPr>
        <w:t xml:space="preserve"> of different cases in kW</w:t>
      </w:r>
    </w:p>
    <w:p w14:paraId="56F7A3EA" w14:textId="77777777" w:rsidR="001145B1" w:rsidRPr="00F40EFF" w:rsidRDefault="001145B1" w:rsidP="001145B1">
      <w:pPr>
        <w:jc w:val="center"/>
      </w:pPr>
      <w:r w:rsidRPr="00F40EFF">
        <w:rPr>
          <w:noProof/>
        </w:rPr>
        <mc:AlternateContent>
          <mc:Choice Requires="wps">
            <w:drawing>
              <wp:anchor distT="45720" distB="45720" distL="114300" distR="114300" simplePos="0" relativeHeight="252072448" behindDoc="0" locked="0" layoutInCell="1" allowOverlap="1" wp14:anchorId="0A982292" wp14:editId="0972E993">
                <wp:simplePos x="0" y="0"/>
                <wp:positionH relativeFrom="column">
                  <wp:posOffset>4627880</wp:posOffset>
                </wp:positionH>
                <wp:positionV relativeFrom="paragraph">
                  <wp:posOffset>2922905</wp:posOffset>
                </wp:positionV>
                <wp:extent cx="676861" cy="283579"/>
                <wp:effectExtent l="0" t="0" r="9525" b="2540"/>
                <wp:wrapNone/>
                <wp:docPr id="5802846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61" cy="283579"/>
                        </a:xfrm>
                        <a:prstGeom prst="rect">
                          <a:avLst/>
                        </a:prstGeom>
                        <a:solidFill>
                          <a:srgbClr val="FFFFFF"/>
                        </a:solidFill>
                        <a:ln w="9525">
                          <a:noFill/>
                          <a:miter lim="800000"/>
                          <a:headEnd/>
                          <a:tailEnd/>
                        </a:ln>
                      </wps:spPr>
                      <wps:txbx>
                        <w:txbxContent>
                          <w:p w14:paraId="6055D079" w14:textId="77777777" w:rsidR="001145B1" w:rsidRDefault="001145B1" w:rsidP="001145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82292" id="_x0000_s1052" type="#_x0000_t202" style="position:absolute;left:0;text-align:left;margin-left:364.4pt;margin-top:230.15pt;width:53.3pt;height:22.35pt;z-index:25207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" stroked="f">
                <v:textbox>
                  <w:txbxContent>
                    <w:p w14:paraId="6055D079" w14:textId="77777777" w:rsidR="001145B1" w:rsidRDefault="001145B1" w:rsidP="001145B1"/>
                  </w:txbxContent>
                </v:textbox>
              </v:shape>
            </w:pict>
          </mc:Fallback>
        </mc:AlternateContent>
      </w:r>
      <w:r w:rsidRPr="00F40EFF">
        <w:rPr>
          <w:noProof/>
        </w:rPr>
        <w:drawing>
          <wp:inline distT="0" distB="0" distL="0" distR="0" wp14:anchorId="1877582A" wp14:editId="71ECC6D3">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F40EFF">
        <w:rPr>
          <w:noProof/>
        </w:rPr>
        <mc:AlternateContent>
          <mc:Choice Requires="wps">
            <w:drawing>
              <wp:anchor distT="45720" distB="45720" distL="114300" distR="114300" simplePos="0" relativeHeight="252069376" behindDoc="0" locked="0" layoutInCell="1" allowOverlap="1" wp14:anchorId="3CE256CC" wp14:editId="52289E1C">
                <wp:simplePos x="0" y="0"/>
                <wp:positionH relativeFrom="column">
                  <wp:posOffset>2524124</wp:posOffset>
                </wp:positionH>
                <wp:positionV relativeFrom="paragraph">
                  <wp:posOffset>2959100</wp:posOffset>
                </wp:positionV>
                <wp:extent cx="981075" cy="283210"/>
                <wp:effectExtent l="0" t="0" r="9525" b="2540"/>
                <wp:wrapNone/>
                <wp:docPr id="13139685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83210"/>
                        </a:xfrm>
                        <a:prstGeom prst="rect">
                          <a:avLst/>
                        </a:prstGeom>
                        <a:solidFill>
                          <a:srgbClr val="FFFFFF"/>
                        </a:solidFill>
                        <a:ln w="9525">
                          <a:noFill/>
                          <a:miter lim="800000"/>
                          <a:headEnd/>
                          <a:tailEnd/>
                        </a:ln>
                      </wps:spPr>
                      <wps:txbx>
                        <w:txbxContent>
                          <w:p w14:paraId="572BAEDD" w14:textId="77777777" w:rsidR="001145B1" w:rsidRDefault="001145B1" w:rsidP="001145B1">
                            <w:r>
                              <w:t>Courtyard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256CC" id="_x0000_s1053" type="#_x0000_t202" style="position:absolute;left:0;text-align:left;margin-left:198.75pt;margin-top:233pt;width:77.25pt;height:22.3pt;z-index:25206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" stroked="f">
                <v:textbox>
                  <w:txbxContent>
                    <w:p w14:paraId="572BAEDD" w14:textId="77777777" w:rsidR="001145B1" w:rsidRDefault="001145B1" w:rsidP="001145B1">
                      <w:r>
                        <w:t>Courtyard</w:t>
                      </w:r>
                    </w:p>
                  </w:txbxContent>
                </v:textbox>
              </v:shape>
            </w:pict>
          </mc:Fallback>
        </mc:AlternateContent>
      </w:r>
      <w:r w:rsidRPr="00F40EFF">
        <w:rPr>
          <w:noProof/>
        </w:rPr>
        <mc:AlternateContent>
          <mc:Choice Requires="wps">
            <w:drawing>
              <wp:anchor distT="45720" distB="45720" distL="114300" distR="114300" simplePos="0" relativeHeight="252070400" behindDoc="0" locked="0" layoutInCell="1" allowOverlap="1" wp14:anchorId="7B467561" wp14:editId="591208F1">
                <wp:simplePos x="0" y="0"/>
                <wp:positionH relativeFrom="column">
                  <wp:posOffset>3639820</wp:posOffset>
                </wp:positionH>
                <wp:positionV relativeFrom="paragraph">
                  <wp:posOffset>2961005</wp:posOffset>
                </wp:positionV>
                <wp:extent cx="676275" cy="283210"/>
                <wp:effectExtent l="0" t="0" r="9525" b="2540"/>
                <wp:wrapNone/>
                <wp:docPr id="3324095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83210"/>
                        </a:xfrm>
                        <a:prstGeom prst="rect">
                          <a:avLst/>
                        </a:prstGeom>
                        <a:solidFill>
                          <a:srgbClr val="FFFFFF"/>
                        </a:solidFill>
                        <a:ln w="9525">
                          <a:noFill/>
                          <a:miter lim="800000"/>
                          <a:headEnd/>
                          <a:tailEnd/>
                        </a:ln>
                      </wps:spPr>
                      <wps:txbx>
                        <w:txbxContent>
                          <w:p w14:paraId="41E02642" w14:textId="77777777" w:rsidR="001145B1" w:rsidRDefault="001145B1" w:rsidP="001145B1">
                            <w:r>
                              <w:t>Linear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67561" id="_x0000_s1054" type="#_x0000_t202" style="position:absolute;left:0;text-align:left;margin-left:286.6pt;margin-top:233.15pt;width:53.25pt;height:22.3pt;z-index:25207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" stroked="f">
                <v:textbox>
                  <w:txbxContent>
                    <w:p w14:paraId="41E02642" w14:textId="77777777" w:rsidR="001145B1" w:rsidRDefault="001145B1" w:rsidP="001145B1">
                      <w:r>
                        <w:t>Linear</w:t>
                      </w:r>
                    </w:p>
                  </w:txbxContent>
                </v:textbox>
              </v:shape>
            </w:pict>
          </mc:Fallback>
        </mc:AlternateContent>
      </w:r>
      <w:r w:rsidRPr="00F40EFF">
        <w:rPr>
          <w:noProof/>
        </w:rPr>
        <mc:AlternateContent>
          <mc:Choice Requires="wps">
            <w:drawing>
              <wp:anchor distT="45720" distB="45720" distL="114300" distR="114300" simplePos="0" relativeHeight="252068352" behindDoc="0" locked="0" layoutInCell="1" allowOverlap="1" wp14:anchorId="23EDE563" wp14:editId="7885C6A7">
                <wp:simplePos x="0" y="0"/>
                <wp:positionH relativeFrom="column">
                  <wp:posOffset>1574157</wp:posOffset>
                </wp:positionH>
                <wp:positionV relativeFrom="paragraph">
                  <wp:posOffset>2955394</wp:posOffset>
                </wp:positionV>
                <wp:extent cx="751840" cy="248855"/>
                <wp:effectExtent l="0" t="0" r="0" b="0"/>
                <wp:wrapNone/>
                <wp:docPr id="16175639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248855"/>
                        </a:xfrm>
                        <a:prstGeom prst="rect">
                          <a:avLst/>
                        </a:prstGeom>
                        <a:solidFill>
                          <a:srgbClr val="FFFFFF"/>
                        </a:solidFill>
                        <a:ln w="9525">
                          <a:noFill/>
                          <a:miter lim="800000"/>
                          <a:headEnd/>
                          <a:tailEnd/>
                        </a:ln>
                      </wps:spPr>
                      <wps:txbx>
                        <w:txbxContent>
                          <w:p w14:paraId="4F2880E0" w14:textId="77777777" w:rsidR="001145B1" w:rsidRDefault="001145B1" w:rsidP="001145B1">
                            <w:r>
                              <w:t>Scattered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DE563" id="_x0000_s1055" type="#_x0000_t202" style="position:absolute;left:0;text-align:left;margin-left:123.95pt;margin-top:232.7pt;width:59.2pt;height:19.6pt;z-index:25206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" stroked="f">
                <v:textbox>
                  <w:txbxContent>
                    <w:p w14:paraId="4F2880E0" w14:textId="77777777" w:rsidR="001145B1" w:rsidRDefault="001145B1" w:rsidP="001145B1">
                      <w:r>
                        <w:t>Scattered</w:t>
                      </w:r>
                    </w:p>
                  </w:txbxContent>
                </v:textbox>
              </v:shape>
            </w:pict>
          </mc:Fallback>
        </mc:AlternateContent>
      </w:r>
    </w:p>
    <w:p w14:paraId="08542191" w14:textId="79C0659D" w:rsidR="002436F0" w:rsidRPr="00F40EFF" w:rsidRDefault="001145B1" w:rsidP="00571280">
      <w:pPr>
        <w:jc w:val="center"/>
        <w:rPr>
          <w:sz w:val="20"/>
          <w:szCs w:val="18"/>
        </w:rPr>
      </w:pPr>
      <w:r w:rsidRPr="00F40EFF">
        <w:rPr>
          <w:sz w:val="20"/>
          <w:szCs w:val="18"/>
        </w:rPr>
        <w:t>Fig</w:t>
      </w:r>
      <w:r w:rsidR="000846F0" w:rsidRPr="00F40EFF">
        <w:rPr>
          <w:sz w:val="20"/>
          <w:szCs w:val="18"/>
        </w:rPr>
        <w:t xml:space="preserve">ure </w:t>
      </w:r>
      <w:r w:rsidR="008B3132">
        <w:rPr>
          <w:sz w:val="20"/>
          <w:szCs w:val="18"/>
        </w:rPr>
        <w:t>7</w:t>
      </w:r>
      <w:r w:rsidR="003E44DF">
        <w:rPr>
          <w:sz w:val="20"/>
          <w:szCs w:val="18"/>
        </w:rPr>
        <w:t>:</w:t>
      </w:r>
      <w:r w:rsidRPr="00F40EFF">
        <w:rPr>
          <w:sz w:val="20"/>
          <w:szCs w:val="18"/>
        </w:rPr>
        <w:t xml:space="preserve"> Heating load</w:t>
      </w:r>
      <w:r w:rsidR="006E378B" w:rsidRPr="00F40EFF">
        <w:rPr>
          <w:sz w:val="20"/>
          <w:szCs w:val="18"/>
        </w:rPr>
        <w:t>s</w:t>
      </w:r>
      <w:r w:rsidRPr="00F40EFF">
        <w:rPr>
          <w:sz w:val="20"/>
          <w:szCs w:val="18"/>
        </w:rPr>
        <w:t xml:space="preserve"> of different cases in kW</w:t>
      </w:r>
    </w:p>
    <w:p w14:paraId="13655660" w14:textId="3E2D0888" w:rsidR="00A95E86" w:rsidRPr="00F40EFF" w:rsidRDefault="008D68FF" w:rsidP="00A95E86">
      <w:pPr>
        <w:rPr>
          <w:b/>
          <w:bCs/>
          <w:szCs w:val="24"/>
        </w:rPr>
      </w:pPr>
      <w:r w:rsidRPr="00F40EFF">
        <w:rPr>
          <w:b/>
          <w:bCs/>
          <w:szCs w:val="24"/>
        </w:rPr>
        <w:t>4</w:t>
      </w:r>
      <w:r w:rsidR="009B610F" w:rsidRPr="00F40EFF">
        <w:rPr>
          <w:b/>
          <w:bCs/>
          <w:szCs w:val="24"/>
        </w:rPr>
        <w:t xml:space="preserve">. </w:t>
      </w:r>
      <w:r w:rsidR="00A95E86" w:rsidRPr="00F40EFF">
        <w:rPr>
          <w:b/>
          <w:bCs/>
          <w:szCs w:val="24"/>
        </w:rPr>
        <w:t>Discussion</w:t>
      </w:r>
    </w:p>
    <w:p w14:paraId="78EE36E5" w14:textId="7A7A5FBA" w:rsidR="001E00B1" w:rsidRPr="00C16D82" w:rsidRDefault="00B42379" w:rsidP="000C595B">
      <w:pPr>
        <w:rPr>
          <w:szCs w:val="24"/>
        </w:rPr>
      </w:pPr>
      <w:r w:rsidRPr="00F40EFF">
        <w:rPr>
          <w:szCs w:val="24"/>
        </w:rPr>
        <w:t xml:space="preserve">The results of the simulation of urban temperature were compatible with the previous studies, and by increasing FAR, the urban temperature increases. </w:t>
      </w:r>
      <w:r w:rsidRPr="00F40EFF">
        <w:t xml:space="preserve">The results of the previous studies showed that tall buildings in urban areas have the </w:t>
      </w:r>
      <w:r w:rsidRPr="003E2764">
        <w:t>benefit of mitigating UHI</w:t>
      </w:r>
      <w:r w:rsidRPr="003E2764">
        <w:rPr>
          <w:szCs w:val="24"/>
        </w:rPr>
        <w:t xml:space="preserve"> </w:t>
      </w:r>
      <w:r w:rsidRPr="003E2764">
        <w:t>due to the shading effect of the buildings</w:t>
      </w:r>
      <w:r w:rsidRPr="003E2764">
        <w:rPr>
          <w:szCs w:val="24"/>
        </w:rPr>
        <w:t xml:space="preserve"> </w:t>
      </w:r>
      <w:r w:rsidRPr="003E2764">
        <w:rPr>
          <w:szCs w:val="24"/>
        </w:rPr>
        <w:fldChar w:fldCharType="begin" w:fldLock="1"/>
      </w:r>
      <w:r w:rsidRPr="003E2764">
        <w:rPr>
          <w:szCs w:val="24"/>
        </w:rPr>
        <w:instrText>ADDIN CSL_CITATION {"citationItems":[{"id":"ITEM-1","itemData":{"DOI":"10.1016/j.enbuild.2016.10.006","ISSN":"03787788","abstract":"The urban heat island (UHI) phenomenon and the outdoor thermal comfort in a planned city need to be reviewed and studied as a climatic issue in the design process. Increasing the temperature and discomfort conditions would be unjustified and not acceptable, unlike the temperature and the discomfort outdoors in a non-planned city that is natural. This study aimed to investigate the UHI phenomenon and outdoor thermal comfort on a micro-scale of the different areas in a planned city. A mobile survey and fixed station measurements were performed to investigate the intra-urban air temperature within the city. The thermal comfort condition of the different hot spots of the urban area in the city was investigated by using Envi-met V4 Beta software. The results indicate that the maximum UHI occurred during the afternoon and reached 3 °C in low-rise residential buildings. The high-rise residential buildings and the Boulevard street are 4 °C lower than low-rise buildings and 1 °C lower than nearby suburban areas. The city's human thermal comfort exceeds the natural range of 30 °C. However, the high-rise residential buildings and the Boulevard street are thermally comfortable most of the daytime hours, while low-rise buildings suffer from a long period of heat stress. The diffuse, reflected solar radiation and the surface temperature have an influence on increasing the Physiologically Equivalent Temperature (PET) thermal index within the city, while the wind velocity and building height are the essential variables reducing the PET thermal index.","author":[{"dropping-particle":"","family":"Qaid","given":"Adeb","non-dropping-particle":"","parse-names":false,"suffix":""},{"dropping-particle":"","family":"Lamit","given":"Hussanudin","non-dropping-particle":"Bin","parse-names":false,"suffix":""},{"dropping-particle":"","family":"Ossen","given":"Dilshan Remaz","non-dropping-particle":"","parse-names":false,"suffix":""},{"dropping-particle":"","family":"Raja Shahminan","given":"Raja Nafida","non-dropping-particle":"","parse-names":false,"suffix":""}],"container-title":"Energy and Buildings","id":"ITEM-1","issued":{"date-parts":[["2016"]]},"page":"577-595","title":"Urban heat island and thermal comfort conditions at micro-climate scale in a tropical planned city","type":"article-journal","volume":"133"},"uris":["http://www.mendeley.com/documents/?uuid=19bb504f-eaad-4111-8dcd-528a356210a4"]}],"mendeley":{"formattedCitation":"(Qaid et al., 2016)","plainTextFormattedCitation":"(Qaid et al., 2016)","previouslyFormattedCitation":"(Qaid et al., 2016)"},"properties":{"noteIndex":0},"schema":"https://github.com/citation-style-language/schema/raw/master/csl-citation.json"}</w:instrText>
      </w:r>
      <w:r w:rsidRPr="003E2764">
        <w:rPr>
          <w:szCs w:val="24"/>
        </w:rPr>
        <w:fldChar w:fldCharType="separate"/>
      </w:r>
      <w:r w:rsidRPr="003E2764">
        <w:rPr>
          <w:noProof/>
          <w:szCs w:val="24"/>
        </w:rPr>
        <w:t>(Qaid et al., 2016)</w:t>
      </w:r>
      <w:r w:rsidRPr="003E2764">
        <w:rPr>
          <w:szCs w:val="24"/>
        </w:rPr>
        <w:fldChar w:fldCharType="end"/>
      </w:r>
      <w:r w:rsidRPr="003E2764">
        <w:rPr>
          <w:szCs w:val="24"/>
        </w:rPr>
        <w:t xml:space="preserve"> (Perini and Magliocco, 2014). In</w:t>
      </w:r>
      <w:r w:rsidRPr="00F40EFF">
        <w:rPr>
          <w:szCs w:val="24"/>
        </w:rPr>
        <w:t xml:space="preserve"> this study, the urban </w:t>
      </w:r>
      <w:r w:rsidRPr="00F40EFF">
        <w:rPr>
          <w:szCs w:val="24"/>
        </w:rPr>
        <w:lastRenderedPageBreak/>
        <w:t xml:space="preserve">density was the same in all cases, and increasing the number of floors was coincident with decreasing the FAR. According to the results, FAR </w:t>
      </w:r>
      <w:r w:rsidR="006E63B6">
        <w:rPr>
          <w:szCs w:val="24"/>
        </w:rPr>
        <w:t>significantly affects</w:t>
      </w:r>
      <w:r w:rsidRPr="00F40EFF">
        <w:rPr>
          <w:szCs w:val="24"/>
        </w:rPr>
        <w:t xml:space="preserve"> the coldest day’s UTCI value.</w:t>
      </w:r>
      <w:r>
        <w:rPr>
          <w:szCs w:val="24"/>
        </w:rPr>
        <w:t xml:space="preserve"> </w:t>
      </w:r>
      <w:commentRangeStart w:id="16"/>
      <w:r w:rsidR="001E00B1" w:rsidRPr="001E00B1">
        <w:rPr>
          <w:szCs w:val="24"/>
          <w:highlight w:val="yellow"/>
        </w:rPr>
        <w:t>The</w:t>
      </w:r>
      <w:commentRangeEnd w:id="16"/>
      <w:r w:rsidR="00015E8A">
        <w:rPr>
          <w:rStyle w:val="CommentReference"/>
        </w:rPr>
        <w:commentReference w:id="16"/>
      </w:r>
      <w:r w:rsidR="001E00B1" w:rsidRPr="001E00B1">
        <w:rPr>
          <w:szCs w:val="24"/>
          <w:highlight w:val="yellow"/>
        </w:rPr>
        <w:t xml:space="preserve"> results show that FAR </w:t>
      </w:r>
      <w:r w:rsidR="006E63B6">
        <w:rPr>
          <w:szCs w:val="24"/>
          <w:highlight w:val="yellow"/>
        </w:rPr>
        <w:t>affects building energy consumption more</w:t>
      </w:r>
      <w:r w:rsidR="001E00B1" w:rsidRPr="001E00B1">
        <w:rPr>
          <w:szCs w:val="24"/>
          <w:highlight w:val="yellow"/>
        </w:rPr>
        <w:t xml:space="preserve"> than</w:t>
      </w:r>
      <w:r w:rsidR="001E00B1" w:rsidRPr="001E00B1">
        <w:rPr>
          <w:szCs w:val="24"/>
          <w:highlight w:val="yellow"/>
          <w:lang w:bidi="fa-IR"/>
        </w:rPr>
        <w:t xml:space="preserve"> urban block configuration.</w:t>
      </w:r>
      <w:r w:rsidR="00583DA2">
        <w:rPr>
          <w:szCs w:val="24"/>
          <w:highlight w:val="yellow"/>
          <w:lang w:bidi="fa-IR"/>
        </w:rPr>
        <w:t xml:space="preserve"> </w:t>
      </w:r>
      <w:r w:rsidR="00583DA2" w:rsidRPr="00583DA2">
        <w:rPr>
          <w:szCs w:val="24"/>
          <w:highlight w:val="yellow"/>
        </w:rPr>
        <w:t xml:space="preserve">The scattered form of urban blocks consumes the highest cooling and lowest heating energy. This can be a result of </w:t>
      </w:r>
      <w:r w:rsidR="00583DA2">
        <w:rPr>
          <w:szCs w:val="24"/>
          <w:highlight w:val="yellow"/>
        </w:rPr>
        <w:t xml:space="preserve">an </w:t>
      </w:r>
      <w:r w:rsidR="00583DA2" w:rsidRPr="00583DA2">
        <w:rPr>
          <w:szCs w:val="24"/>
          <w:highlight w:val="yellow"/>
        </w:rPr>
        <w:t xml:space="preserve">increased building external </w:t>
      </w:r>
      <w:r w:rsidR="00583DA2">
        <w:rPr>
          <w:szCs w:val="24"/>
          <w:highlight w:val="yellow"/>
        </w:rPr>
        <w:t xml:space="preserve">surfaces </w:t>
      </w:r>
      <w:r w:rsidR="00583DA2" w:rsidRPr="00583DA2">
        <w:rPr>
          <w:szCs w:val="24"/>
          <w:highlight w:val="yellow"/>
        </w:rPr>
        <w:t>in these cases that increases the surfaces to gain solar radiation.</w:t>
      </w:r>
      <w:r w:rsidR="00495F98">
        <w:rPr>
          <w:szCs w:val="24"/>
        </w:rPr>
        <w:t xml:space="preserve"> </w:t>
      </w:r>
      <w:r w:rsidR="00495F98" w:rsidRPr="00A00856">
        <w:rPr>
          <w:highlight w:val="yellow"/>
        </w:rPr>
        <w:t>Considering the</w:t>
      </w:r>
      <w:r w:rsidR="00495F98" w:rsidRPr="00A00856">
        <w:rPr>
          <w:color w:val="FF0000"/>
          <w:highlight w:val="yellow"/>
        </w:rPr>
        <w:t xml:space="preserve"> </w:t>
      </w:r>
      <w:r w:rsidR="00495F98" w:rsidRPr="00A00856">
        <w:rPr>
          <w:highlight w:val="yellow"/>
        </w:rPr>
        <w:t xml:space="preserve">building layouts, the lowest cooling loads are in linear </w:t>
      </w:r>
      <w:r w:rsidR="00495F98">
        <w:rPr>
          <w:highlight w:val="yellow"/>
        </w:rPr>
        <w:t xml:space="preserve">(B3 and C3) </w:t>
      </w:r>
      <w:r w:rsidR="00495F98" w:rsidRPr="00A00856">
        <w:rPr>
          <w:highlight w:val="yellow"/>
        </w:rPr>
        <w:t xml:space="preserve">and </w:t>
      </w:r>
      <w:r w:rsidR="00495F98">
        <w:rPr>
          <w:highlight w:val="yellow"/>
        </w:rPr>
        <w:t>courtyard</w:t>
      </w:r>
      <w:r w:rsidR="00495F98" w:rsidRPr="00A00856">
        <w:rPr>
          <w:highlight w:val="yellow"/>
        </w:rPr>
        <w:t xml:space="preserve"> layouts</w:t>
      </w:r>
      <w:r w:rsidR="00495F98">
        <w:rPr>
          <w:highlight w:val="yellow"/>
        </w:rPr>
        <w:t xml:space="preserve"> (A2)</w:t>
      </w:r>
      <w:r w:rsidR="000C595B">
        <w:rPr>
          <w:highlight w:val="yellow"/>
        </w:rPr>
        <w:t>, while the lowest heating loads can be seen in scattered layouts for all cases</w:t>
      </w:r>
      <w:r w:rsidR="00495F98">
        <w:rPr>
          <w:highlight w:val="yellow"/>
        </w:rPr>
        <w:t>.</w:t>
      </w:r>
      <w:r w:rsidR="000C595B">
        <w:rPr>
          <w:szCs w:val="24"/>
        </w:rPr>
        <w:t xml:space="preserve"> </w:t>
      </w:r>
      <w:r w:rsidR="000C595B">
        <w:rPr>
          <w:szCs w:val="24"/>
          <w:highlight w:val="yellow"/>
        </w:rPr>
        <w:t>The sum of</w:t>
      </w:r>
      <w:r w:rsidR="001E00B1" w:rsidRPr="000C595B">
        <w:rPr>
          <w:szCs w:val="24"/>
          <w:highlight w:val="yellow"/>
        </w:rPr>
        <w:t xml:space="preserve"> buildings’ thermal load</w:t>
      </w:r>
      <w:r w:rsidR="000C595B">
        <w:rPr>
          <w:szCs w:val="24"/>
          <w:highlight w:val="yellow"/>
        </w:rPr>
        <w:t>s</w:t>
      </w:r>
      <w:r w:rsidR="001E00B1" w:rsidRPr="000C595B">
        <w:rPr>
          <w:szCs w:val="24"/>
          <w:highlight w:val="yellow"/>
        </w:rPr>
        <w:t xml:space="preserve"> in </w:t>
      </w:r>
      <w:r w:rsidR="000C595B">
        <w:rPr>
          <w:szCs w:val="24"/>
          <w:highlight w:val="yellow"/>
        </w:rPr>
        <w:t xml:space="preserve">the </w:t>
      </w:r>
      <w:r w:rsidR="001E00B1" w:rsidRPr="000C595B">
        <w:rPr>
          <w:szCs w:val="24"/>
          <w:highlight w:val="yellow"/>
        </w:rPr>
        <w:t xml:space="preserve">A case </w:t>
      </w:r>
      <w:r w:rsidR="00583DA2" w:rsidRPr="000C595B">
        <w:rPr>
          <w:szCs w:val="24"/>
          <w:highlight w:val="yellow"/>
        </w:rPr>
        <w:t>is</w:t>
      </w:r>
      <w:r w:rsidR="001E00B1" w:rsidRPr="000C595B">
        <w:rPr>
          <w:szCs w:val="24"/>
          <w:highlight w:val="yellow"/>
        </w:rPr>
        <w:t xml:space="preserve"> twice as high as in </w:t>
      </w:r>
      <w:r w:rsidR="000C595B">
        <w:rPr>
          <w:szCs w:val="24"/>
          <w:highlight w:val="yellow"/>
        </w:rPr>
        <w:t xml:space="preserve">the </w:t>
      </w:r>
      <w:r w:rsidR="001E00B1" w:rsidRPr="000C595B">
        <w:rPr>
          <w:szCs w:val="24"/>
          <w:highlight w:val="yellow"/>
        </w:rPr>
        <w:t xml:space="preserve">B case, four times higher than in </w:t>
      </w:r>
      <w:r w:rsidR="000C595B">
        <w:rPr>
          <w:szCs w:val="24"/>
          <w:highlight w:val="yellow"/>
        </w:rPr>
        <w:t xml:space="preserve">the </w:t>
      </w:r>
      <w:r w:rsidR="001E00B1" w:rsidRPr="000C595B">
        <w:rPr>
          <w:szCs w:val="24"/>
          <w:highlight w:val="yellow"/>
        </w:rPr>
        <w:t xml:space="preserve">C case, and nine times higher </w:t>
      </w:r>
      <w:r w:rsidR="001E00B1" w:rsidRPr="006F6C3C">
        <w:rPr>
          <w:szCs w:val="24"/>
          <w:highlight w:val="yellow"/>
        </w:rPr>
        <w:t>than in D.</w:t>
      </w:r>
      <w:r w:rsidR="006F6C3C" w:rsidRPr="006F6C3C">
        <w:rPr>
          <w:szCs w:val="24"/>
          <w:highlight w:val="yellow"/>
        </w:rPr>
        <w:t xml:space="preserve"> Hence, regarding the </w:t>
      </w:r>
      <w:r w:rsidR="006F6C3C">
        <w:rPr>
          <w:szCs w:val="24"/>
          <w:highlight w:val="yellow"/>
        </w:rPr>
        <w:t>buildings'</w:t>
      </w:r>
      <w:r w:rsidR="006F6C3C" w:rsidRPr="006F6C3C">
        <w:rPr>
          <w:szCs w:val="24"/>
          <w:highlight w:val="yellow"/>
        </w:rPr>
        <w:t xml:space="preserve"> energy consumption, the </w:t>
      </w:r>
      <w:r w:rsidR="006F6C3C" w:rsidRPr="00C16D82">
        <w:rPr>
          <w:szCs w:val="24"/>
          <w:highlight w:val="yellow"/>
        </w:rPr>
        <w:t>best form would be D, the most compact one.</w:t>
      </w:r>
    </w:p>
    <w:p w14:paraId="4524C5DD" w14:textId="4B48F2E6" w:rsidR="00E643D4" w:rsidRPr="00C16D82" w:rsidRDefault="00A074BE" w:rsidP="00E643D4">
      <w:r w:rsidRPr="00C16D82">
        <w:t>Fig</w:t>
      </w:r>
      <w:r w:rsidR="000846F0" w:rsidRPr="00C16D82">
        <w:t>ure 8</w:t>
      </w:r>
      <w:r w:rsidRPr="00C16D82">
        <w:t xml:space="preserve"> illustrates the energy cost </w:t>
      </w:r>
      <w:r w:rsidR="001F72E6" w:rsidRPr="00C16D82">
        <w:t>in</w:t>
      </w:r>
      <w:r w:rsidRPr="00C16D82">
        <w:t xml:space="preserve"> the studied cases. </w:t>
      </w:r>
      <w:r w:rsidR="00C16D82" w:rsidRPr="00C16D82">
        <w:rPr>
          <w:highlight w:val="yellow"/>
        </w:rPr>
        <w:t>The cooling price is doubled in B cases compared to C cases while in case D it is almost half of the C cases. The same happens when comparing B with A cases as the cooling price in the latter is twice as high as that in B cases.</w:t>
      </w:r>
      <w:r w:rsidR="00C16D82">
        <w:t xml:space="preserve"> </w:t>
      </w:r>
      <w:r w:rsidR="00256B5B" w:rsidRPr="00F40EFF">
        <w:t>Assuming i</w:t>
      </w:r>
      <w:r w:rsidR="001318F3" w:rsidRPr="00F40EFF">
        <w:t>n Iran, e</w:t>
      </w:r>
      <w:r w:rsidRPr="00F40EFF">
        <w:t>ach k</w:t>
      </w:r>
      <w:r w:rsidR="00434F57" w:rsidRPr="00F40EFF">
        <w:t>W</w:t>
      </w:r>
      <w:r w:rsidRPr="00F40EFF">
        <w:t xml:space="preserve"> of heating costs 0.01$ and this value is 0.05$ for cooling</w:t>
      </w:r>
      <w:r w:rsidR="00AF5678" w:rsidRPr="00F40EFF">
        <w:t xml:space="preserve"> </w:t>
      </w:r>
      <w:r w:rsidRPr="00F40EFF">
        <w:t>(</w:t>
      </w:r>
      <w:proofErr w:type="spellStart"/>
      <w:r w:rsidR="007273F9">
        <w:fldChar w:fldCharType="begin"/>
      </w:r>
      <w:r w:rsidR="007273F9">
        <w:instrText>HYPERLINK "http://www.globalpetrolprices.com"</w:instrText>
      </w:r>
      <w:r w:rsidR="007273F9">
        <w:fldChar w:fldCharType="separate"/>
      </w:r>
      <w:r w:rsidR="007273F9" w:rsidRPr="00F40EFF">
        <w:rPr>
          <w:rStyle w:val="Hyperlink"/>
          <w:color w:val="auto"/>
        </w:rPr>
        <w:t>G</w:t>
      </w:r>
      <w:r w:rsidRPr="00F40EFF">
        <w:rPr>
          <w:rStyle w:val="Hyperlink"/>
          <w:color w:val="auto"/>
        </w:rPr>
        <w:t>lobalpetrolprices</w:t>
      </w:r>
      <w:proofErr w:type="spellEnd"/>
      <w:r w:rsidR="007273F9" w:rsidRPr="00F40EFF">
        <w:rPr>
          <w:rStyle w:val="Hyperlink"/>
          <w:color w:val="auto"/>
        </w:rPr>
        <w:t>,</w:t>
      </w:r>
      <w:r w:rsidR="007273F9">
        <w:rPr>
          <w:rStyle w:val="Hyperlink"/>
          <w:color w:val="auto"/>
        </w:rPr>
        <w:fldChar w:fldCharType="end"/>
      </w:r>
      <w:r w:rsidR="007273F9" w:rsidRPr="00F40EFF">
        <w:rPr>
          <w:rStyle w:val="Hyperlink"/>
          <w:color w:val="auto"/>
        </w:rPr>
        <w:t xml:space="preserve"> n.d.</w:t>
      </w:r>
      <w:r w:rsidRPr="00F40EFF">
        <w:t>)</w:t>
      </w:r>
      <w:r w:rsidR="00AF5678" w:rsidRPr="00F40EFF">
        <w:t xml:space="preserve">, </w:t>
      </w:r>
      <w:r w:rsidR="0060493A" w:rsidRPr="00F40EFF">
        <w:t xml:space="preserve">the </w:t>
      </w:r>
      <w:r w:rsidR="00AF5678" w:rsidRPr="00F40EFF">
        <w:t xml:space="preserve">cooling </w:t>
      </w:r>
      <w:r w:rsidR="005C089F" w:rsidRPr="00F40EFF">
        <w:t>load</w:t>
      </w:r>
      <w:r w:rsidR="00AF5678" w:rsidRPr="00F40EFF">
        <w:t xml:space="preserve"> has a dominant role in the overall energy cost.</w:t>
      </w:r>
      <w:r w:rsidRPr="00F40EFF">
        <w:t xml:space="preserve"> </w:t>
      </w:r>
      <w:r w:rsidR="00AF5678" w:rsidRPr="00F40EFF">
        <w:t>It is noteworthy that e</w:t>
      </w:r>
      <w:r w:rsidRPr="00F40EFF">
        <w:t>nergy is</w:t>
      </w:r>
      <w:r w:rsidR="00FC4088" w:rsidRPr="00F40EFF">
        <w:t xml:space="preserve"> </w:t>
      </w:r>
      <w:r w:rsidR="00AF5678" w:rsidRPr="00F40EFF">
        <w:t xml:space="preserve">relatively </w:t>
      </w:r>
      <w:r w:rsidR="00C833F4" w:rsidRPr="00F40EFF">
        <w:t xml:space="preserve">cheap for </w:t>
      </w:r>
      <w:r w:rsidR="00FC4088" w:rsidRPr="00F40EFF">
        <w:t>households</w:t>
      </w:r>
      <w:r w:rsidR="00C833F4" w:rsidRPr="00F40EFF">
        <w:t xml:space="preserve"> in Iran and the demonstrated values are lower than the real value costs</w:t>
      </w:r>
      <w:r w:rsidR="00C16D82">
        <w:t xml:space="preserve">. </w:t>
      </w:r>
      <w:r w:rsidR="00C16D82" w:rsidRPr="00C16D82">
        <w:rPr>
          <w:highlight w:val="yellow"/>
        </w:rPr>
        <w:t>Therefore, case D</w:t>
      </w:r>
      <w:r w:rsidR="00C16D82">
        <w:rPr>
          <w:highlight w:val="yellow"/>
        </w:rPr>
        <w:t xml:space="preserve"> </w:t>
      </w:r>
      <w:r w:rsidR="00C16D82" w:rsidRPr="00C16D82">
        <w:rPr>
          <w:highlight w:val="yellow"/>
        </w:rPr>
        <w:t>would be</w:t>
      </w:r>
      <w:r w:rsidR="00C16D82">
        <w:rPr>
          <w:highlight w:val="yellow"/>
        </w:rPr>
        <w:t xml:space="preserve"> </w:t>
      </w:r>
      <w:r w:rsidR="00C16D82" w:rsidRPr="00C16D82">
        <w:rPr>
          <w:highlight w:val="yellow"/>
        </w:rPr>
        <w:t xml:space="preserve">the </w:t>
      </w:r>
      <w:r w:rsidR="00C16D82">
        <w:rPr>
          <w:highlight w:val="yellow"/>
        </w:rPr>
        <w:t>best</w:t>
      </w:r>
      <w:r w:rsidR="00C16D82" w:rsidRPr="00C16D82">
        <w:rPr>
          <w:highlight w:val="yellow"/>
        </w:rPr>
        <w:t xml:space="preserve"> form based on the cooling energy cost</w:t>
      </w:r>
      <w:r w:rsidR="00C16D82">
        <w:rPr>
          <w:highlight w:val="yellow"/>
        </w:rPr>
        <w:t>.</w:t>
      </w:r>
    </w:p>
    <w:p w14:paraId="123C6264" w14:textId="18EE6919" w:rsidR="001145B1" w:rsidRPr="00F40EFF" w:rsidRDefault="005B1D7A" w:rsidP="001145B1">
      <w:pPr>
        <w:rPr>
          <w:b/>
          <w:bCs/>
          <w:szCs w:val="24"/>
        </w:rPr>
      </w:pPr>
      <w:r w:rsidRPr="00F40EFF">
        <w:rPr>
          <w:b/>
          <w:bCs/>
          <w:noProof/>
          <w:szCs w:val="24"/>
        </w:rPr>
        <mc:AlternateContent>
          <mc:Choice Requires="wps">
            <w:drawing>
              <wp:anchor distT="45720" distB="45720" distL="114300" distR="114300" simplePos="0" relativeHeight="251814400" behindDoc="0" locked="0" layoutInCell="1" allowOverlap="1" wp14:anchorId="128FDBA3" wp14:editId="43413BF2">
                <wp:simplePos x="0" y="0"/>
                <wp:positionH relativeFrom="column">
                  <wp:posOffset>724204</wp:posOffset>
                </wp:positionH>
                <wp:positionV relativeFrom="paragraph">
                  <wp:posOffset>3803904</wp:posOffset>
                </wp:positionV>
                <wp:extent cx="520463" cy="236220"/>
                <wp:effectExtent l="0" t="0" r="0" b="0"/>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63" cy="236220"/>
                        </a:xfrm>
                        <a:prstGeom prst="rect">
                          <a:avLst/>
                        </a:prstGeom>
                        <a:solidFill>
                          <a:srgbClr val="FFFFFF"/>
                        </a:solidFill>
                        <a:ln w="9525">
                          <a:noFill/>
                          <a:miter lim="800000"/>
                          <a:headEnd/>
                          <a:tailEnd/>
                        </a:ln>
                      </wps:spPr>
                      <wps:txbx>
                        <w:txbxContent>
                          <w:p w14:paraId="05AEE745" w14:textId="77777777" w:rsidR="005B1D7A" w:rsidRPr="00684C5E" w:rsidRDefault="005B1D7A" w:rsidP="005B1D7A">
                            <w:pPr>
                              <w:rPr>
                                <w:b/>
                                <w:bCs/>
                                <w:sz w:val="20"/>
                                <w:szCs w:val="20"/>
                              </w:rPr>
                            </w:pPr>
                            <w:r w:rsidRPr="00684C5E">
                              <w:rPr>
                                <w:b/>
                                <w:bCs/>
                                <w:sz w:val="20"/>
                                <w:szCs w:val="20"/>
                              </w:rPr>
                              <w:t>A1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FDBA3" id="_x0000_s1056" type="#_x0000_t202" style="position:absolute;left:0;text-align:left;margin-left:57pt;margin-top:299.5pt;width:41pt;height:18.6pt;z-index:251814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" stroked="f">
                <v:textbox>
                  <w:txbxContent>
                    <w:p w14:paraId="05AEE745" w14:textId="77777777" w:rsidR="005B1D7A" w:rsidRPr="00684C5E" w:rsidRDefault="005B1D7A" w:rsidP="005B1D7A">
                      <w:pPr>
                        <w:rPr>
                          <w:b/>
                          <w:bCs/>
                          <w:sz w:val="20"/>
                          <w:szCs w:val="20"/>
                        </w:rPr>
                      </w:pPr>
                      <w:r w:rsidRPr="00684C5E">
                        <w:rPr>
                          <w:b/>
                          <w:bCs/>
                          <w:sz w:val="20"/>
                          <w:szCs w:val="20"/>
                        </w:rPr>
                        <w:t>A1</w:t>
                      </w:r>
                    </w:p>
                  </w:txbxContent>
                </v:textbox>
              </v:shape>
            </w:pict>
          </mc:Fallback>
        </mc:AlternateContent>
      </w:r>
      <w:r w:rsidRPr="00F40EFF">
        <w:rPr>
          <w:b/>
          <w:bCs/>
          <w:noProof/>
          <w:szCs w:val="24"/>
        </w:rPr>
        <mc:AlternateContent>
          <mc:Choice Requires="wps">
            <w:drawing>
              <wp:anchor distT="45720" distB="45720" distL="114300" distR="114300" simplePos="0" relativeHeight="251834880" behindDoc="0" locked="0" layoutInCell="1" allowOverlap="1" wp14:anchorId="2AE87E3A" wp14:editId="38A5833D">
                <wp:simplePos x="0" y="0"/>
                <wp:positionH relativeFrom="column">
                  <wp:posOffset>1214322</wp:posOffset>
                </wp:positionH>
                <wp:positionV relativeFrom="paragraph">
                  <wp:posOffset>3803904</wp:posOffset>
                </wp:positionV>
                <wp:extent cx="520463" cy="236220"/>
                <wp:effectExtent l="0" t="0" r="0" b="0"/>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63" cy="236220"/>
                        </a:xfrm>
                        <a:prstGeom prst="rect">
                          <a:avLst/>
                        </a:prstGeom>
                        <a:solidFill>
                          <a:srgbClr val="FFFFFF"/>
                        </a:solidFill>
                        <a:ln w="9525">
                          <a:noFill/>
                          <a:miter lim="800000"/>
                          <a:headEnd/>
                          <a:tailEnd/>
                        </a:ln>
                      </wps:spPr>
                      <wps:txbx>
                        <w:txbxContent>
                          <w:p w14:paraId="5010EDB1" w14:textId="77777777" w:rsidR="005B1D7A" w:rsidRPr="00684C5E" w:rsidRDefault="005B1D7A" w:rsidP="005B1D7A">
                            <w:pPr>
                              <w:rPr>
                                <w:b/>
                                <w:bCs/>
                                <w:sz w:val="20"/>
                                <w:szCs w:val="20"/>
                              </w:rPr>
                            </w:pPr>
                            <w:r w:rsidRPr="00684C5E">
                              <w:rPr>
                                <w:b/>
                                <w:bCs/>
                                <w:sz w:val="20"/>
                                <w:szCs w:val="20"/>
                              </w:rPr>
                              <w:t>A2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87E3A" id="_x0000_s1057" type="#_x0000_t202" style="position:absolute;left:0;text-align:left;margin-left:95.6pt;margin-top:299.5pt;width:41pt;height:18.6pt;z-index:25183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" stroked="f">
                <v:textbox>
                  <w:txbxContent>
                    <w:p w14:paraId="5010EDB1" w14:textId="77777777" w:rsidR="005B1D7A" w:rsidRPr="00684C5E" w:rsidRDefault="005B1D7A" w:rsidP="005B1D7A">
                      <w:pPr>
                        <w:rPr>
                          <w:b/>
                          <w:bCs/>
                          <w:sz w:val="20"/>
                          <w:szCs w:val="20"/>
                        </w:rPr>
                      </w:pPr>
                      <w:r w:rsidRPr="00684C5E">
                        <w:rPr>
                          <w:b/>
                          <w:bCs/>
                          <w:sz w:val="20"/>
                          <w:szCs w:val="20"/>
                        </w:rPr>
                        <w:t>A2</w:t>
                      </w:r>
                    </w:p>
                  </w:txbxContent>
                </v:textbox>
              </v:shape>
            </w:pict>
          </mc:Fallback>
        </mc:AlternateContent>
      </w:r>
      <w:r w:rsidRPr="00F40EFF">
        <w:rPr>
          <w:b/>
          <w:bCs/>
          <w:noProof/>
          <w:szCs w:val="24"/>
        </w:rPr>
        <mc:AlternateContent>
          <mc:Choice Requires="wps">
            <w:drawing>
              <wp:anchor distT="45720" distB="45720" distL="114300" distR="114300" simplePos="0" relativeHeight="251855360" behindDoc="0" locked="0" layoutInCell="1" allowOverlap="1" wp14:anchorId="7B075836" wp14:editId="40A88A36">
                <wp:simplePos x="0" y="0"/>
                <wp:positionH relativeFrom="column">
                  <wp:posOffset>1682495</wp:posOffset>
                </wp:positionH>
                <wp:positionV relativeFrom="paragraph">
                  <wp:posOffset>3811219</wp:posOffset>
                </wp:positionV>
                <wp:extent cx="520463" cy="236220"/>
                <wp:effectExtent l="0" t="0" r="0" b="0"/>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63" cy="236220"/>
                        </a:xfrm>
                        <a:prstGeom prst="rect">
                          <a:avLst/>
                        </a:prstGeom>
                        <a:solidFill>
                          <a:srgbClr val="FFFFFF"/>
                        </a:solidFill>
                        <a:ln w="9525">
                          <a:noFill/>
                          <a:miter lim="800000"/>
                          <a:headEnd/>
                          <a:tailEnd/>
                        </a:ln>
                      </wps:spPr>
                      <wps:txbx>
                        <w:txbxContent>
                          <w:p w14:paraId="7EE35742" w14:textId="77777777" w:rsidR="005B1D7A" w:rsidRPr="00684C5E" w:rsidRDefault="005B1D7A" w:rsidP="005B1D7A">
                            <w:pPr>
                              <w:rPr>
                                <w:b/>
                                <w:bCs/>
                                <w:sz w:val="20"/>
                                <w:szCs w:val="20"/>
                              </w:rPr>
                            </w:pPr>
                            <w:r w:rsidRPr="00684C5E">
                              <w:rPr>
                                <w:b/>
                                <w:bCs/>
                                <w:sz w:val="20"/>
                                <w:szCs w:val="20"/>
                              </w:rPr>
                              <w:t>A3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75836" id="_x0000_s1058" type="#_x0000_t202" style="position:absolute;left:0;text-align:left;margin-left:132.5pt;margin-top:300.1pt;width:41pt;height:18.6pt;z-index:251855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" stroked="f">
                <v:textbox>
                  <w:txbxContent>
                    <w:p w14:paraId="7EE35742" w14:textId="77777777" w:rsidR="005B1D7A" w:rsidRPr="00684C5E" w:rsidRDefault="005B1D7A" w:rsidP="005B1D7A">
                      <w:pPr>
                        <w:rPr>
                          <w:b/>
                          <w:bCs/>
                          <w:sz w:val="20"/>
                          <w:szCs w:val="20"/>
                        </w:rPr>
                      </w:pPr>
                      <w:r w:rsidRPr="00684C5E">
                        <w:rPr>
                          <w:b/>
                          <w:bCs/>
                          <w:sz w:val="20"/>
                          <w:szCs w:val="20"/>
                        </w:rPr>
                        <w:t>A3</w:t>
                      </w:r>
                    </w:p>
                  </w:txbxContent>
                </v:textbox>
              </v:shape>
            </w:pict>
          </mc:Fallback>
        </mc:AlternateContent>
      </w:r>
      <w:r w:rsidRPr="00F40EFF">
        <w:rPr>
          <w:b/>
          <w:bCs/>
          <w:noProof/>
          <w:szCs w:val="24"/>
        </w:rPr>
        <mc:AlternateContent>
          <mc:Choice Requires="wps">
            <w:drawing>
              <wp:anchor distT="45720" distB="45720" distL="114300" distR="114300" simplePos="0" relativeHeight="251875840" behindDoc="0" locked="0" layoutInCell="1" allowOverlap="1" wp14:anchorId="3F3E0592" wp14:editId="1CCB054C">
                <wp:simplePos x="0" y="0"/>
                <wp:positionH relativeFrom="column">
                  <wp:posOffset>2157983</wp:posOffset>
                </wp:positionH>
                <wp:positionV relativeFrom="paragraph">
                  <wp:posOffset>3803904</wp:posOffset>
                </wp:positionV>
                <wp:extent cx="520463" cy="236220"/>
                <wp:effectExtent l="0" t="0" r="0" b="0"/>
                <wp:wrapNone/>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63" cy="236220"/>
                        </a:xfrm>
                        <a:prstGeom prst="rect">
                          <a:avLst/>
                        </a:prstGeom>
                        <a:solidFill>
                          <a:srgbClr val="FFFFFF"/>
                        </a:solidFill>
                        <a:ln w="9525">
                          <a:noFill/>
                          <a:miter lim="800000"/>
                          <a:headEnd/>
                          <a:tailEnd/>
                        </a:ln>
                      </wps:spPr>
                      <wps:txbx>
                        <w:txbxContent>
                          <w:p w14:paraId="365ED742" w14:textId="77777777" w:rsidR="005B1D7A" w:rsidRPr="00684C5E" w:rsidRDefault="005B1D7A" w:rsidP="005B1D7A">
                            <w:pPr>
                              <w:rPr>
                                <w:b/>
                                <w:bCs/>
                                <w:sz w:val="20"/>
                                <w:szCs w:val="20"/>
                              </w:rPr>
                            </w:pPr>
                            <w:r w:rsidRPr="00684C5E">
                              <w:rPr>
                                <w:b/>
                                <w:bCs/>
                                <w:sz w:val="20"/>
                                <w:szCs w:val="20"/>
                              </w:rPr>
                              <w:t>B1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E0592" id="_x0000_s1059" type="#_x0000_t202" style="position:absolute;left:0;text-align:left;margin-left:169.9pt;margin-top:299.5pt;width:41pt;height:18.6pt;z-index:251875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" stroked="f">
                <v:textbox>
                  <w:txbxContent>
                    <w:p w14:paraId="365ED742" w14:textId="77777777" w:rsidR="005B1D7A" w:rsidRPr="00684C5E" w:rsidRDefault="005B1D7A" w:rsidP="005B1D7A">
                      <w:pPr>
                        <w:rPr>
                          <w:b/>
                          <w:bCs/>
                          <w:sz w:val="20"/>
                          <w:szCs w:val="20"/>
                        </w:rPr>
                      </w:pPr>
                      <w:r w:rsidRPr="00684C5E">
                        <w:rPr>
                          <w:b/>
                          <w:bCs/>
                          <w:sz w:val="20"/>
                          <w:szCs w:val="20"/>
                        </w:rPr>
                        <w:t>B1</w:t>
                      </w:r>
                    </w:p>
                  </w:txbxContent>
                </v:textbox>
              </v:shape>
            </w:pict>
          </mc:Fallback>
        </mc:AlternateContent>
      </w:r>
      <w:r w:rsidRPr="00F40EFF">
        <w:rPr>
          <w:b/>
          <w:bCs/>
          <w:noProof/>
          <w:szCs w:val="24"/>
        </w:rPr>
        <mc:AlternateContent>
          <mc:Choice Requires="wps">
            <w:drawing>
              <wp:anchor distT="45720" distB="45720" distL="114300" distR="114300" simplePos="0" relativeHeight="251896320" behindDoc="0" locked="0" layoutInCell="1" allowOverlap="1" wp14:anchorId="4C495736" wp14:editId="3396F99F">
                <wp:simplePos x="0" y="0"/>
                <wp:positionH relativeFrom="column">
                  <wp:posOffset>2640786</wp:posOffset>
                </wp:positionH>
                <wp:positionV relativeFrom="paragraph">
                  <wp:posOffset>3811219</wp:posOffset>
                </wp:positionV>
                <wp:extent cx="520463" cy="260985"/>
                <wp:effectExtent l="0" t="0" r="0" b="5715"/>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63" cy="260985"/>
                        </a:xfrm>
                        <a:prstGeom prst="rect">
                          <a:avLst/>
                        </a:prstGeom>
                        <a:solidFill>
                          <a:srgbClr val="FFFFFF"/>
                        </a:solidFill>
                        <a:ln w="9525">
                          <a:noFill/>
                          <a:miter lim="800000"/>
                          <a:headEnd/>
                          <a:tailEnd/>
                        </a:ln>
                      </wps:spPr>
                      <wps:txbx>
                        <w:txbxContent>
                          <w:p w14:paraId="6F8F2887" w14:textId="77777777" w:rsidR="005B1D7A" w:rsidRPr="00684C5E" w:rsidRDefault="005B1D7A" w:rsidP="005B1D7A">
                            <w:pPr>
                              <w:rPr>
                                <w:b/>
                                <w:bCs/>
                                <w:sz w:val="20"/>
                                <w:szCs w:val="20"/>
                              </w:rPr>
                            </w:pPr>
                            <w:r w:rsidRPr="00684C5E">
                              <w:rPr>
                                <w:b/>
                                <w:bCs/>
                                <w:sz w:val="20"/>
                                <w:szCs w:val="20"/>
                              </w:rPr>
                              <w:t>B2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95736" id="_x0000_s1060" type="#_x0000_t202" style="position:absolute;left:0;text-align:left;margin-left:207.95pt;margin-top:300.1pt;width:41pt;height:20.55pt;z-index:251896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" stroked="f">
                <v:textbox>
                  <w:txbxContent>
                    <w:p w14:paraId="6F8F2887" w14:textId="77777777" w:rsidR="005B1D7A" w:rsidRPr="00684C5E" w:rsidRDefault="005B1D7A" w:rsidP="005B1D7A">
                      <w:pPr>
                        <w:rPr>
                          <w:b/>
                          <w:bCs/>
                          <w:sz w:val="20"/>
                          <w:szCs w:val="20"/>
                        </w:rPr>
                      </w:pPr>
                      <w:r w:rsidRPr="00684C5E">
                        <w:rPr>
                          <w:b/>
                          <w:bCs/>
                          <w:sz w:val="20"/>
                          <w:szCs w:val="20"/>
                        </w:rPr>
                        <w:t>B2</w:t>
                      </w:r>
                    </w:p>
                  </w:txbxContent>
                </v:textbox>
              </v:shape>
            </w:pict>
          </mc:Fallback>
        </mc:AlternateContent>
      </w:r>
      <w:r w:rsidRPr="00F40EFF">
        <w:rPr>
          <w:b/>
          <w:bCs/>
          <w:noProof/>
          <w:szCs w:val="24"/>
        </w:rPr>
        <mc:AlternateContent>
          <mc:Choice Requires="wps">
            <w:drawing>
              <wp:anchor distT="45720" distB="45720" distL="114300" distR="114300" simplePos="0" relativeHeight="251916800" behindDoc="0" locked="0" layoutInCell="1" allowOverlap="1" wp14:anchorId="7F9869F6" wp14:editId="41F30767">
                <wp:simplePos x="0" y="0"/>
                <wp:positionH relativeFrom="column">
                  <wp:posOffset>3101644</wp:posOffset>
                </wp:positionH>
                <wp:positionV relativeFrom="paragraph">
                  <wp:posOffset>3811219</wp:posOffset>
                </wp:positionV>
                <wp:extent cx="520463" cy="241935"/>
                <wp:effectExtent l="0" t="0" r="0" b="5715"/>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63" cy="241935"/>
                        </a:xfrm>
                        <a:prstGeom prst="rect">
                          <a:avLst/>
                        </a:prstGeom>
                        <a:solidFill>
                          <a:srgbClr val="FFFFFF"/>
                        </a:solidFill>
                        <a:ln w="9525">
                          <a:noFill/>
                          <a:miter lim="800000"/>
                          <a:headEnd/>
                          <a:tailEnd/>
                        </a:ln>
                      </wps:spPr>
                      <wps:txbx>
                        <w:txbxContent>
                          <w:p w14:paraId="03522B3A" w14:textId="77777777" w:rsidR="005B1D7A" w:rsidRPr="00684C5E" w:rsidRDefault="005B1D7A" w:rsidP="005B1D7A">
                            <w:pPr>
                              <w:rPr>
                                <w:b/>
                                <w:bCs/>
                                <w:sz w:val="20"/>
                                <w:szCs w:val="20"/>
                              </w:rPr>
                            </w:pPr>
                            <w:r w:rsidRPr="00684C5E">
                              <w:rPr>
                                <w:b/>
                                <w:bCs/>
                                <w:sz w:val="20"/>
                                <w:szCs w:val="20"/>
                              </w:rPr>
                              <w:t>B3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869F6" id="_x0000_s1061" type="#_x0000_t202" style="position:absolute;left:0;text-align:left;margin-left:244.2pt;margin-top:300.1pt;width:41pt;height:19.05pt;z-index:251916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" stroked="f">
                <v:textbox>
                  <w:txbxContent>
                    <w:p w14:paraId="03522B3A" w14:textId="77777777" w:rsidR="005B1D7A" w:rsidRPr="00684C5E" w:rsidRDefault="005B1D7A" w:rsidP="005B1D7A">
                      <w:pPr>
                        <w:rPr>
                          <w:b/>
                          <w:bCs/>
                          <w:sz w:val="20"/>
                          <w:szCs w:val="20"/>
                        </w:rPr>
                      </w:pPr>
                      <w:r w:rsidRPr="00684C5E">
                        <w:rPr>
                          <w:b/>
                          <w:bCs/>
                          <w:sz w:val="20"/>
                          <w:szCs w:val="20"/>
                        </w:rPr>
                        <w:t>B3</w:t>
                      </w:r>
                    </w:p>
                  </w:txbxContent>
                </v:textbox>
              </v:shape>
            </w:pict>
          </mc:Fallback>
        </mc:AlternateContent>
      </w:r>
      <w:r w:rsidRPr="00F40EFF">
        <w:rPr>
          <w:b/>
          <w:bCs/>
          <w:noProof/>
          <w:szCs w:val="24"/>
        </w:rPr>
        <mc:AlternateContent>
          <mc:Choice Requires="wps">
            <w:drawing>
              <wp:anchor distT="45720" distB="45720" distL="114300" distR="114300" simplePos="0" relativeHeight="251937280" behindDoc="0" locked="0" layoutInCell="1" allowOverlap="1" wp14:anchorId="6AED72DC" wp14:editId="236FCE91">
                <wp:simplePos x="0" y="0"/>
                <wp:positionH relativeFrom="column">
                  <wp:posOffset>5018227</wp:posOffset>
                </wp:positionH>
                <wp:positionV relativeFrom="paragraph">
                  <wp:posOffset>3789274</wp:posOffset>
                </wp:positionV>
                <wp:extent cx="614477" cy="241935"/>
                <wp:effectExtent l="0" t="0" r="0" b="5715"/>
                <wp:wrapNone/>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77" cy="241935"/>
                        </a:xfrm>
                        <a:prstGeom prst="rect">
                          <a:avLst/>
                        </a:prstGeom>
                        <a:solidFill>
                          <a:srgbClr val="FFFFFF"/>
                        </a:solidFill>
                        <a:ln w="9525">
                          <a:noFill/>
                          <a:miter lim="800000"/>
                          <a:headEnd/>
                          <a:tailEnd/>
                        </a:ln>
                      </wps:spPr>
                      <wps:txbx>
                        <w:txbxContent>
                          <w:p w14:paraId="77BD1225" w14:textId="77777777" w:rsidR="005B1D7A" w:rsidRPr="00684C5E" w:rsidRDefault="005B1D7A" w:rsidP="005B1D7A">
                            <w:pPr>
                              <w:rPr>
                                <w:b/>
                                <w:bCs/>
                                <w:sz w:val="20"/>
                                <w:szCs w:val="20"/>
                              </w:rPr>
                            </w:pPr>
                            <w:r w:rsidRPr="00684C5E">
                              <w:rPr>
                                <w:b/>
                                <w:bCs/>
                                <w:sz w:val="20"/>
                                <w:szCs w:val="20"/>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D72DC" id="_x0000_s1062" type="#_x0000_t202" style="position:absolute;left:0;text-align:left;margin-left:395.15pt;margin-top:298.35pt;width:48.4pt;height:19.05pt;z-index:25193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" stroked="f">
                <v:textbox>
                  <w:txbxContent>
                    <w:p w14:paraId="77BD1225" w14:textId="77777777" w:rsidR="005B1D7A" w:rsidRPr="00684C5E" w:rsidRDefault="005B1D7A" w:rsidP="005B1D7A">
                      <w:pPr>
                        <w:rPr>
                          <w:b/>
                          <w:bCs/>
                          <w:sz w:val="20"/>
                          <w:szCs w:val="20"/>
                        </w:rPr>
                      </w:pPr>
                      <w:r w:rsidRPr="00684C5E">
                        <w:rPr>
                          <w:b/>
                          <w:bCs/>
                          <w:sz w:val="20"/>
                          <w:szCs w:val="20"/>
                        </w:rPr>
                        <w:t>D</w:t>
                      </w:r>
                    </w:p>
                  </w:txbxContent>
                </v:textbox>
              </v:shape>
            </w:pict>
          </mc:Fallback>
        </mc:AlternateContent>
      </w:r>
      <w:r w:rsidRPr="00F40EFF">
        <w:rPr>
          <w:b/>
          <w:bCs/>
          <w:noProof/>
          <w:szCs w:val="24"/>
        </w:rPr>
        <mc:AlternateContent>
          <mc:Choice Requires="wps">
            <w:drawing>
              <wp:anchor distT="45720" distB="45720" distL="114300" distR="114300" simplePos="0" relativeHeight="251957760" behindDoc="0" locked="0" layoutInCell="1" allowOverlap="1" wp14:anchorId="1B52ECCA" wp14:editId="1354437B">
                <wp:simplePos x="0" y="0"/>
                <wp:positionH relativeFrom="column">
                  <wp:posOffset>3584447</wp:posOffset>
                </wp:positionH>
                <wp:positionV relativeFrom="paragraph">
                  <wp:posOffset>3796589</wp:posOffset>
                </wp:positionV>
                <wp:extent cx="520463" cy="241935"/>
                <wp:effectExtent l="0" t="0" r="0" b="5715"/>
                <wp:wrapNone/>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63" cy="241935"/>
                        </a:xfrm>
                        <a:prstGeom prst="rect">
                          <a:avLst/>
                        </a:prstGeom>
                        <a:solidFill>
                          <a:srgbClr val="FFFFFF"/>
                        </a:solidFill>
                        <a:ln w="9525">
                          <a:noFill/>
                          <a:miter lim="800000"/>
                          <a:headEnd/>
                          <a:tailEnd/>
                        </a:ln>
                      </wps:spPr>
                      <wps:txbx>
                        <w:txbxContent>
                          <w:p w14:paraId="37AE90CA" w14:textId="77777777" w:rsidR="005B1D7A" w:rsidRPr="00684C5E" w:rsidRDefault="005B1D7A" w:rsidP="005B1D7A">
                            <w:pPr>
                              <w:rPr>
                                <w:b/>
                                <w:bCs/>
                                <w:sz w:val="20"/>
                                <w:szCs w:val="20"/>
                              </w:rPr>
                            </w:pPr>
                            <w:r w:rsidRPr="00684C5E">
                              <w:rPr>
                                <w:b/>
                                <w:bCs/>
                                <w:sz w:val="20"/>
                                <w:szCs w:val="20"/>
                              </w:rPr>
                              <w:t>C1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2ECCA" id="_x0000_s1063" type="#_x0000_t202" style="position:absolute;left:0;text-align:left;margin-left:282.25pt;margin-top:298.95pt;width:41pt;height:19.05pt;z-index:25195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" stroked="f">
                <v:textbox>
                  <w:txbxContent>
                    <w:p w14:paraId="37AE90CA" w14:textId="77777777" w:rsidR="005B1D7A" w:rsidRPr="00684C5E" w:rsidRDefault="005B1D7A" w:rsidP="005B1D7A">
                      <w:pPr>
                        <w:rPr>
                          <w:b/>
                          <w:bCs/>
                          <w:sz w:val="20"/>
                          <w:szCs w:val="20"/>
                        </w:rPr>
                      </w:pPr>
                      <w:r w:rsidRPr="00684C5E">
                        <w:rPr>
                          <w:b/>
                          <w:bCs/>
                          <w:sz w:val="20"/>
                          <w:szCs w:val="20"/>
                        </w:rPr>
                        <w:t>C1</w:t>
                      </w:r>
                    </w:p>
                  </w:txbxContent>
                </v:textbox>
              </v:shape>
            </w:pict>
          </mc:Fallback>
        </mc:AlternateContent>
      </w:r>
      <w:r w:rsidRPr="00F40EFF">
        <w:rPr>
          <w:b/>
          <w:bCs/>
          <w:noProof/>
          <w:szCs w:val="24"/>
        </w:rPr>
        <mc:AlternateContent>
          <mc:Choice Requires="wps">
            <w:drawing>
              <wp:anchor distT="45720" distB="45720" distL="114300" distR="114300" simplePos="0" relativeHeight="251978240" behindDoc="0" locked="0" layoutInCell="1" allowOverlap="1" wp14:anchorId="1B61488D" wp14:editId="22AD7F01">
                <wp:simplePos x="0" y="0"/>
                <wp:positionH relativeFrom="column">
                  <wp:posOffset>4052620</wp:posOffset>
                </wp:positionH>
                <wp:positionV relativeFrom="paragraph">
                  <wp:posOffset>3789274</wp:posOffset>
                </wp:positionV>
                <wp:extent cx="520463" cy="241935"/>
                <wp:effectExtent l="0" t="0" r="0" b="5715"/>
                <wp:wrapNone/>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63" cy="241935"/>
                        </a:xfrm>
                        <a:prstGeom prst="rect">
                          <a:avLst/>
                        </a:prstGeom>
                        <a:solidFill>
                          <a:srgbClr val="FFFFFF"/>
                        </a:solidFill>
                        <a:ln w="9525">
                          <a:noFill/>
                          <a:miter lim="800000"/>
                          <a:headEnd/>
                          <a:tailEnd/>
                        </a:ln>
                      </wps:spPr>
                      <wps:txbx>
                        <w:txbxContent>
                          <w:p w14:paraId="66E42475" w14:textId="77777777" w:rsidR="005B1D7A" w:rsidRPr="00684C5E" w:rsidRDefault="005B1D7A" w:rsidP="005B1D7A">
                            <w:pPr>
                              <w:rPr>
                                <w:b/>
                                <w:bCs/>
                                <w:sz w:val="20"/>
                                <w:szCs w:val="20"/>
                              </w:rPr>
                            </w:pPr>
                            <w:r w:rsidRPr="00684C5E">
                              <w:rPr>
                                <w:b/>
                                <w:bCs/>
                                <w:sz w:val="20"/>
                                <w:szCs w:val="20"/>
                              </w:rPr>
                              <w:t>C2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1488D" id="_x0000_s1064" type="#_x0000_t202" style="position:absolute;left:0;text-align:left;margin-left:319.1pt;margin-top:298.35pt;width:41pt;height:19.05pt;z-index:25197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" stroked="f">
                <v:textbox>
                  <w:txbxContent>
                    <w:p w14:paraId="66E42475" w14:textId="77777777" w:rsidR="005B1D7A" w:rsidRPr="00684C5E" w:rsidRDefault="005B1D7A" w:rsidP="005B1D7A">
                      <w:pPr>
                        <w:rPr>
                          <w:b/>
                          <w:bCs/>
                          <w:sz w:val="20"/>
                          <w:szCs w:val="20"/>
                        </w:rPr>
                      </w:pPr>
                      <w:r w:rsidRPr="00684C5E">
                        <w:rPr>
                          <w:b/>
                          <w:bCs/>
                          <w:sz w:val="20"/>
                          <w:szCs w:val="20"/>
                        </w:rPr>
                        <w:t>C2</w:t>
                      </w:r>
                    </w:p>
                  </w:txbxContent>
                </v:textbox>
              </v:shape>
            </w:pict>
          </mc:Fallback>
        </mc:AlternateContent>
      </w:r>
      <w:r w:rsidRPr="00F40EFF">
        <w:rPr>
          <w:b/>
          <w:bCs/>
          <w:noProof/>
          <w:szCs w:val="24"/>
        </w:rPr>
        <mc:AlternateContent>
          <mc:Choice Requires="wps">
            <w:drawing>
              <wp:anchor distT="45720" distB="45720" distL="114300" distR="114300" simplePos="0" relativeHeight="251998720" behindDoc="0" locked="0" layoutInCell="1" allowOverlap="1" wp14:anchorId="0A0ADBCF" wp14:editId="74EE217A">
                <wp:simplePos x="0" y="0"/>
                <wp:positionH relativeFrom="column">
                  <wp:posOffset>4535423</wp:posOffset>
                </wp:positionH>
                <wp:positionV relativeFrom="paragraph">
                  <wp:posOffset>3796589</wp:posOffset>
                </wp:positionV>
                <wp:extent cx="520463" cy="241935"/>
                <wp:effectExtent l="0" t="0" r="0" b="5715"/>
                <wp:wrapNone/>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63" cy="241935"/>
                        </a:xfrm>
                        <a:prstGeom prst="rect">
                          <a:avLst/>
                        </a:prstGeom>
                        <a:solidFill>
                          <a:srgbClr val="FFFFFF"/>
                        </a:solidFill>
                        <a:ln w="9525">
                          <a:noFill/>
                          <a:miter lim="800000"/>
                          <a:headEnd/>
                          <a:tailEnd/>
                        </a:ln>
                      </wps:spPr>
                      <wps:txbx>
                        <w:txbxContent>
                          <w:p w14:paraId="0E40DEAA" w14:textId="77777777" w:rsidR="005B1D7A" w:rsidRPr="00684C5E" w:rsidRDefault="005B1D7A" w:rsidP="005B1D7A">
                            <w:pPr>
                              <w:rPr>
                                <w:b/>
                                <w:bCs/>
                                <w:sz w:val="20"/>
                                <w:szCs w:val="20"/>
                              </w:rPr>
                            </w:pPr>
                            <w:r w:rsidRPr="00684C5E">
                              <w:rPr>
                                <w:b/>
                                <w:bCs/>
                                <w:sz w:val="20"/>
                                <w:szCs w:val="20"/>
                              </w:rPr>
                              <w:t>C3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ADBCF" id="_x0000_s1065" type="#_x0000_t202" style="position:absolute;left:0;text-align:left;margin-left:357.1pt;margin-top:298.95pt;width:41pt;height:19.05pt;z-index:25199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" stroked="f">
                <v:textbox>
                  <w:txbxContent>
                    <w:p w14:paraId="0E40DEAA" w14:textId="77777777" w:rsidR="005B1D7A" w:rsidRPr="00684C5E" w:rsidRDefault="005B1D7A" w:rsidP="005B1D7A">
                      <w:pPr>
                        <w:rPr>
                          <w:b/>
                          <w:bCs/>
                          <w:sz w:val="20"/>
                          <w:szCs w:val="20"/>
                        </w:rPr>
                      </w:pPr>
                      <w:r w:rsidRPr="00684C5E">
                        <w:rPr>
                          <w:b/>
                          <w:bCs/>
                          <w:sz w:val="20"/>
                          <w:szCs w:val="20"/>
                        </w:rPr>
                        <w:t>C3</w:t>
                      </w:r>
                    </w:p>
                  </w:txbxContent>
                </v:textbox>
              </v:shape>
            </w:pict>
          </mc:Fallback>
        </mc:AlternateContent>
      </w:r>
      <w:r w:rsidR="006B1B15" w:rsidRPr="00F40EFF">
        <w:rPr>
          <w:noProof/>
        </w:rPr>
        <w:drawing>
          <wp:inline distT="0" distB="0" distL="0" distR="0" wp14:anchorId="0D42B23C" wp14:editId="52BC6C95">
            <wp:extent cx="5548745" cy="4066540"/>
            <wp:effectExtent l="0" t="0" r="0" b="0"/>
            <wp:docPr id="8" name="Chart 8">
              <a:extLst xmlns:a="http://schemas.openxmlformats.org/drawingml/2006/main">
                <a:ext uri="{FF2B5EF4-FFF2-40B4-BE49-F238E27FC236}">
                  <a16:creationId xmlns:a16="http://schemas.microsoft.com/office/drawing/2014/main" id="{162E1F18-F45D-4AA2-A945-E771901D6B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0918E85" w14:textId="134A41DB" w:rsidR="005A1DA7" w:rsidRDefault="001145B1" w:rsidP="001E00B1">
      <w:pPr>
        <w:jc w:val="center"/>
        <w:rPr>
          <w:sz w:val="20"/>
          <w:szCs w:val="18"/>
        </w:rPr>
      </w:pPr>
      <w:r w:rsidRPr="00F40EFF">
        <w:rPr>
          <w:sz w:val="20"/>
          <w:szCs w:val="18"/>
        </w:rPr>
        <w:t>Fig</w:t>
      </w:r>
      <w:r w:rsidR="000846F0" w:rsidRPr="00F40EFF">
        <w:rPr>
          <w:sz w:val="20"/>
          <w:szCs w:val="18"/>
        </w:rPr>
        <w:t xml:space="preserve">ure </w:t>
      </w:r>
      <w:r w:rsidR="008B3132">
        <w:rPr>
          <w:sz w:val="20"/>
          <w:szCs w:val="18"/>
        </w:rPr>
        <w:t>8</w:t>
      </w:r>
      <w:r w:rsidR="003E44DF">
        <w:rPr>
          <w:sz w:val="20"/>
          <w:szCs w:val="18"/>
        </w:rPr>
        <w:t>:</w:t>
      </w:r>
      <w:r w:rsidRPr="00F40EFF">
        <w:rPr>
          <w:sz w:val="20"/>
          <w:szCs w:val="18"/>
        </w:rPr>
        <w:t xml:space="preserve"> Energy cost of studied cases</w:t>
      </w:r>
    </w:p>
    <w:p w14:paraId="4F5F8A17" w14:textId="7A91CE2E" w:rsidR="00E643D4" w:rsidRPr="00713440" w:rsidRDefault="00E643D4" w:rsidP="00713440">
      <w:r w:rsidRPr="00DC4BE9">
        <w:rPr>
          <w:highlight w:val="yellow"/>
        </w:rPr>
        <w:lastRenderedPageBreak/>
        <w:t>The</w:t>
      </w:r>
      <w:r>
        <w:rPr>
          <w:highlight w:val="yellow"/>
        </w:rPr>
        <w:t>refore,</w:t>
      </w:r>
      <w:r w:rsidRPr="00DC4BE9">
        <w:rPr>
          <w:highlight w:val="yellow"/>
        </w:rPr>
        <w:t xml:space="preserve"> </w:t>
      </w:r>
      <w:r>
        <w:rPr>
          <w:highlight w:val="yellow"/>
        </w:rPr>
        <w:t>the results confirm the preference for the</w:t>
      </w:r>
      <w:r w:rsidRPr="00DC4BE9">
        <w:rPr>
          <w:highlight w:val="yellow"/>
        </w:rPr>
        <w:t xml:space="preserve"> compact</w:t>
      </w:r>
      <w:r>
        <w:rPr>
          <w:highlight w:val="yellow"/>
        </w:rPr>
        <w:t xml:space="preserve"> </w:t>
      </w:r>
      <w:r w:rsidRPr="00DC4BE9">
        <w:rPr>
          <w:highlight w:val="yellow"/>
        </w:rPr>
        <w:t>urban form</w:t>
      </w:r>
      <w:r w:rsidR="00713440">
        <w:rPr>
          <w:highlight w:val="yellow"/>
        </w:rPr>
        <w:t xml:space="preserve"> with the aim to reduce energy consumption. </w:t>
      </w:r>
      <w:r w:rsidRPr="00E643D4">
        <w:rPr>
          <w:highlight w:val="yellow"/>
        </w:rPr>
        <w:t>However, this result is not applicable regarding the outdoor thermal comfort and urban microclimate.</w:t>
      </w:r>
    </w:p>
    <w:p w14:paraId="1390999B" w14:textId="44DDA482" w:rsidR="005A1DA7" w:rsidRPr="006D76D4" w:rsidRDefault="005A1DA7" w:rsidP="005A1DA7">
      <w:pPr>
        <w:rPr>
          <w:b/>
          <w:bCs/>
          <w:szCs w:val="24"/>
          <w:highlight w:val="yellow"/>
        </w:rPr>
      </w:pPr>
      <w:r w:rsidRPr="006D76D4">
        <w:rPr>
          <w:b/>
          <w:bCs/>
          <w:szCs w:val="24"/>
          <w:highlight w:val="yellow"/>
        </w:rPr>
        <w:t xml:space="preserve">5. </w:t>
      </w:r>
      <w:r w:rsidR="006D76D4" w:rsidRPr="006D76D4">
        <w:rPr>
          <w:b/>
          <w:bCs/>
          <w:szCs w:val="24"/>
          <w:highlight w:val="yellow"/>
        </w:rPr>
        <w:t xml:space="preserve">Limitations of the </w:t>
      </w:r>
      <w:r w:rsidRPr="006D76D4">
        <w:rPr>
          <w:b/>
          <w:bCs/>
          <w:szCs w:val="24"/>
          <w:highlight w:val="yellow"/>
        </w:rPr>
        <w:t xml:space="preserve">Study </w:t>
      </w:r>
    </w:p>
    <w:p w14:paraId="5C96E7CA" w14:textId="52419684" w:rsidR="00E643D4" w:rsidRPr="00D743E3" w:rsidRDefault="005A1DA7" w:rsidP="00E643D4">
      <w:pPr>
        <w:rPr>
          <w:szCs w:val="24"/>
        </w:rPr>
      </w:pPr>
      <w:r w:rsidRPr="006D76D4">
        <w:rPr>
          <w:szCs w:val="24"/>
          <w:highlight w:val="yellow"/>
        </w:rPr>
        <w:t xml:space="preserve">In this study, some </w:t>
      </w:r>
      <w:r w:rsidR="006D76D4" w:rsidRPr="006D76D4">
        <w:rPr>
          <w:szCs w:val="24"/>
          <w:highlight w:val="yellow"/>
        </w:rPr>
        <w:t xml:space="preserve">of the effective parameters of the </w:t>
      </w:r>
      <w:r w:rsidRPr="006D76D4">
        <w:rPr>
          <w:szCs w:val="24"/>
          <w:highlight w:val="yellow"/>
        </w:rPr>
        <w:t xml:space="preserve">microclimate were ignored in the simulation process. One of these factors is greenery, which is hard to </w:t>
      </w:r>
      <w:r w:rsidR="00FC47AA" w:rsidRPr="006D76D4">
        <w:rPr>
          <w:szCs w:val="24"/>
          <w:highlight w:val="yellow"/>
        </w:rPr>
        <w:t>simulate</w:t>
      </w:r>
      <w:r w:rsidRPr="006D76D4">
        <w:rPr>
          <w:szCs w:val="24"/>
          <w:highlight w:val="yellow"/>
        </w:rPr>
        <w:t xml:space="preserve"> accurately. As mentioned, </w:t>
      </w:r>
      <w:r w:rsidR="00F20B68">
        <w:rPr>
          <w:szCs w:val="24"/>
          <w:highlight w:val="yellow"/>
        </w:rPr>
        <w:t>no</w:t>
      </w:r>
      <w:r w:rsidRPr="006D76D4">
        <w:rPr>
          <w:szCs w:val="24"/>
          <w:highlight w:val="yellow"/>
        </w:rPr>
        <w:t xml:space="preserve"> greenery was considered in </w:t>
      </w:r>
      <w:r w:rsidR="00F20B68">
        <w:rPr>
          <w:szCs w:val="24"/>
          <w:highlight w:val="yellow"/>
        </w:rPr>
        <w:t>the simulated</w:t>
      </w:r>
      <w:r w:rsidRPr="006D76D4">
        <w:rPr>
          <w:szCs w:val="24"/>
          <w:highlight w:val="yellow"/>
        </w:rPr>
        <w:t xml:space="preserve"> cases, which is usually </w:t>
      </w:r>
      <w:r w:rsidR="00F20B68">
        <w:rPr>
          <w:szCs w:val="24"/>
          <w:highlight w:val="yellow"/>
        </w:rPr>
        <w:t xml:space="preserve">not </w:t>
      </w:r>
      <w:r w:rsidRPr="006D76D4">
        <w:rPr>
          <w:szCs w:val="24"/>
          <w:highlight w:val="yellow"/>
        </w:rPr>
        <w:t xml:space="preserve">true in real cases. As the results indicate that the less </w:t>
      </w:r>
      <w:r w:rsidR="00FC47AA" w:rsidRPr="006D76D4">
        <w:rPr>
          <w:szCs w:val="24"/>
          <w:highlight w:val="yellow"/>
        </w:rPr>
        <w:t xml:space="preserve">the </w:t>
      </w:r>
      <w:r w:rsidRPr="006D76D4">
        <w:rPr>
          <w:szCs w:val="24"/>
          <w:highlight w:val="yellow"/>
        </w:rPr>
        <w:t xml:space="preserve">FAR value, the lower </w:t>
      </w:r>
      <w:r w:rsidR="00FC47AA" w:rsidRPr="006D76D4">
        <w:rPr>
          <w:szCs w:val="24"/>
          <w:highlight w:val="yellow"/>
        </w:rPr>
        <w:t xml:space="preserve">the </w:t>
      </w:r>
      <w:r w:rsidRPr="006D76D4">
        <w:rPr>
          <w:szCs w:val="24"/>
          <w:highlight w:val="yellow"/>
        </w:rPr>
        <w:t>temperature we have in the urban microclimate, considering greenery will intensify the conclusion of the results.</w:t>
      </w:r>
      <w:r w:rsidR="00F20B68">
        <w:rPr>
          <w:szCs w:val="24"/>
          <w:highlight w:val="yellow"/>
        </w:rPr>
        <w:t xml:space="preserve"> The land</w:t>
      </w:r>
      <w:r w:rsidRPr="006D76D4">
        <w:rPr>
          <w:szCs w:val="24"/>
          <w:highlight w:val="yellow"/>
        </w:rPr>
        <w:t xml:space="preserve"> </w:t>
      </w:r>
      <w:r w:rsidR="00F20B68" w:rsidRPr="006D76D4">
        <w:rPr>
          <w:szCs w:val="24"/>
          <w:highlight w:val="yellow"/>
        </w:rPr>
        <w:t>topography</w:t>
      </w:r>
      <w:r w:rsidR="00F20B68">
        <w:rPr>
          <w:szCs w:val="24"/>
          <w:highlight w:val="yellow"/>
        </w:rPr>
        <w:t xml:space="preserve"> is another limitation of the study since flat</w:t>
      </w:r>
      <w:r w:rsidRPr="006D76D4">
        <w:rPr>
          <w:szCs w:val="24"/>
          <w:highlight w:val="yellow"/>
        </w:rPr>
        <w:t xml:space="preserve"> land is considered in all cases.</w:t>
      </w:r>
      <w:r>
        <w:rPr>
          <w:szCs w:val="24"/>
        </w:rPr>
        <w:t xml:space="preserve"> </w:t>
      </w:r>
    </w:p>
    <w:p w14:paraId="6E79142A" w14:textId="4D270728" w:rsidR="007D282B" w:rsidRPr="00F40EFF" w:rsidRDefault="00D743E3" w:rsidP="007D282B">
      <w:pPr>
        <w:rPr>
          <w:b/>
          <w:bCs/>
          <w:szCs w:val="24"/>
        </w:rPr>
      </w:pPr>
      <w:r>
        <w:rPr>
          <w:b/>
          <w:bCs/>
          <w:szCs w:val="24"/>
        </w:rPr>
        <w:t>6</w:t>
      </w:r>
      <w:r w:rsidR="009B610F" w:rsidRPr="00F40EFF">
        <w:rPr>
          <w:b/>
          <w:bCs/>
          <w:szCs w:val="24"/>
        </w:rPr>
        <w:t xml:space="preserve">. </w:t>
      </w:r>
      <w:r w:rsidR="007D282B" w:rsidRPr="00F40EFF">
        <w:rPr>
          <w:b/>
          <w:bCs/>
          <w:szCs w:val="24"/>
        </w:rPr>
        <w:t>Conclusion</w:t>
      </w:r>
      <w:r w:rsidR="009B610F" w:rsidRPr="00F40EFF">
        <w:rPr>
          <w:b/>
          <w:bCs/>
          <w:szCs w:val="24"/>
        </w:rPr>
        <w:t>s</w:t>
      </w:r>
    </w:p>
    <w:p w14:paraId="6605342D" w14:textId="7D1726AE" w:rsidR="00F81C38" w:rsidRPr="00F40EFF" w:rsidRDefault="00310484" w:rsidP="00F81C38">
      <w:pPr>
        <w:rPr>
          <w:szCs w:val="24"/>
        </w:rPr>
      </w:pPr>
      <w:r w:rsidRPr="00F40EFF">
        <w:rPr>
          <w:szCs w:val="24"/>
        </w:rPr>
        <w:t xml:space="preserve">This paper </w:t>
      </w:r>
      <w:r w:rsidR="00427683" w:rsidRPr="00F40EFF">
        <w:rPr>
          <w:szCs w:val="24"/>
        </w:rPr>
        <w:t>evaluate</w:t>
      </w:r>
      <w:r w:rsidR="00876D72" w:rsidRPr="00F40EFF">
        <w:rPr>
          <w:szCs w:val="24"/>
        </w:rPr>
        <w:t xml:space="preserve">d the energy consumption, outdoor thermal </w:t>
      </w:r>
      <w:r w:rsidR="00876D72" w:rsidRPr="0043610E">
        <w:rPr>
          <w:szCs w:val="24"/>
        </w:rPr>
        <w:t xml:space="preserve">comfort, and </w:t>
      </w:r>
      <w:r w:rsidR="0043610E" w:rsidRPr="0043610E">
        <w:rPr>
          <w:szCs w:val="24"/>
          <w:highlight w:val="yellow"/>
        </w:rPr>
        <w:t>urban microclimate</w:t>
      </w:r>
      <w:r w:rsidR="00876D72" w:rsidRPr="0043610E">
        <w:rPr>
          <w:szCs w:val="24"/>
        </w:rPr>
        <w:t xml:space="preserve"> for </w:t>
      </w:r>
      <w:r w:rsidR="0060493A" w:rsidRPr="0043610E">
        <w:rPr>
          <w:szCs w:val="24"/>
        </w:rPr>
        <w:t>various</w:t>
      </w:r>
      <w:r w:rsidR="00876D72" w:rsidRPr="0043610E">
        <w:rPr>
          <w:szCs w:val="24"/>
        </w:rPr>
        <w:t xml:space="preserve"> urban block</w:t>
      </w:r>
      <w:r w:rsidR="00427683" w:rsidRPr="0043610E">
        <w:rPr>
          <w:szCs w:val="24"/>
        </w:rPr>
        <w:t xml:space="preserve"> configuration</w:t>
      </w:r>
      <w:r w:rsidR="00876D72" w:rsidRPr="0043610E">
        <w:rPr>
          <w:szCs w:val="24"/>
        </w:rPr>
        <w:t>s differing in form and FAR</w:t>
      </w:r>
      <w:r w:rsidR="00427683" w:rsidRPr="0043610E">
        <w:rPr>
          <w:szCs w:val="24"/>
        </w:rPr>
        <w:t xml:space="preserve"> in Tehran with hot</w:t>
      </w:r>
      <w:r w:rsidR="008E7136" w:rsidRPr="0043610E">
        <w:rPr>
          <w:szCs w:val="24"/>
        </w:rPr>
        <w:t xml:space="preserve"> and</w:t>
      </w:r>
      <w:r w:rsidR="00427683" w:rsidRPr="0043610E">
        <w:rPr>
          <w:szCs w:val="24"/>
        </w:rPr>
        <w:t xml:space="preserve"> dry </w:t>
      </w:r>
      <w:r w:rsidR="008E7136" w:rsidRPr="0043610E">
        <w:rPr>
          <w:szCs w:val="24"/>
        </w:rPr>
        <w:t>climates</w:t>
      </w:r>
      <w:r w:rsidR="00876D72" w:rsidRPr="0043610E">
        <w:rPr>
          <w:szCs w:val="24"/>
        </w:rPr>
        <w:t xml:space="preserve">. </w:t>
      </w:r>
      <w:r w:rsidR="006E0E75" w:rsidRPr="0043610E">
        <w:rPr>
          <w:szCs w:val="24"/>
          <w:lang w:bidi="fa-IR"/>
        </w:rPr>
        <w:t>The results reveal that both urban bloc</w:t>
      </w:r>
      <w:r w:rsidR="006E0E75" w:rsidRPr="00F40EFF">
        <w:rPr>
          <w:szCs w:val="24"/>
          <w:lang w:bidi="fa-IR"/>
        </w:rPr>
        <w:t xml:space="preserve">k configuration and density (FAR) affect the buildings' energy consumption and the surrounding environment. However, the effect of FAR on the </w:t>
      </w:r>
      <w:r w:rsidR="00EF2485" w:rsidRPr="00F40EFF">
        <w:rPr>
          <w:szCs w:val="24"/>
          <w:lang w:bidi="fa-IR"/>
        </w:rPr>
        <w:t>buildings'</w:t>
      </w:r>
      <w:r w:rsidR="006E0E75" w:rsidRPr="00F40EFF">
        <w:rPr>
          <w:szCs w:val="24"/>
          <w:lang w:bidi="fa-IR"/>
        </w:rPr>
        <w:t xml:space="preserve"> energy consumption is more considerable.</w:t>
      </w:r>
      <w:r w:rsidR="00EF2485" w:rsidRPr="00F40EFF">
        <w:rPr>
          <w:szCs w:val="24"/>
        </w:rPr>
        <w:t xml:space="preserve"> </w:t>
      </w:r>
      <w:r w:rsidR="00941D2B" w:rsidRPr="00F40EFF">
        <w:rPr>
          <w:szCs w:val="24"/>
        </w:rPr>
        <w:t xml:space="preserve">The sum of buildings’ thermal loads in A cases is twice </w:t>
      </w:r>
      <w:r w:rsidR="00F81C38" w:rsidRPr="00F40EFF">
        <w:rPr>
          <w:szCs w:val="24"/>
        </w:rPr>
        <w:t>as high</w:t>
      </w:r>
      <w:r w:rsidR="00941D2B" w:rsidRPr="00F40EFF">
        <w:rPr>
          <w:szCs w:val="24"/>
        </w:rPr>
        <w:t xml:space="preserve"> </w:t>
      </w:r>
      <w:r w:rsidR="008E7136" w:rsidRPr="00F40EFF">
        <w:rPr>
          <w:szCs w:val="24"/>
        </w:rPr>
        <w:t xml:space="preserve">as </w:t>
      </w:r>
      <w:r w:rsidR="00941D2B" w:rsidRPr="00F40EFF">
        <w:rPr>
          <w:szCs w:val="24"/>
        </w:rPr>
        <w:t xml:space="preserve">in B cases, </w:t>
      </w:r>
      <w:r w:rsidR="00F81C38" w:rsidRPr="00F40EFF">
        <w:rPr>
          <w:szCs w:val="24"/>
        </w:rPr>
        <w:t>four</w:t>
      </w:r>
      <w:r w:rsidR="00941D2B" w:rsidRPr="00F40EFF">
        <w:rPr>
          <w:szCs w:val="24"/>
        </w:rPr>
        <w:t xml:space="preserve"> time</w:t>
      </w:r>
      <w:r w:rsidR="008E7136" w:rsidRPr="00F40EFF">
        <w:rPr>
          <w:szCs w:val="24"/>
        </w:rPr>
        <w:t>s</w:t>
      </w:r>
      <w:r w:rsidR="00941D2B" w:rsidRPr="00F40EFF">
        <w:rPr>
          <w:szCs w:val="24"/>
        </w:rPr>
        <w:t xml:space="preserve"> higher than </w:t>
      </w:r>
      <w:r w:rsidR="00F81C38" w:rsidRPr="00F40EFF">
        <w:rPr>
          <w:szCs w:val="24"/>
        </w:rPr>
        <w:t xml:space="preserve">in </w:t>
      </w:r>
      <w:r w:rsidR="00941D2B" w:rsidRPr="00F40EFF">
        <w:rPr>
          <w:szCs w:val="24"/>
        </w:rPr>
        <w:t>C cases</w:t>
      </w:r>
      <w:r w:rsidR="00F81C38" w:rsidRPr="00F40EFF">
        <w:rPr>
          <w:szCs w:val="24"/>
        </w:rPr>
        <w:t>,</w:t>
      </w:r>
      <w:r w:rsidR="00941D2B" w:rsidRPr="00F40EFF">
        <w:rPr>
          <w:szCs w:val="24"/>
        </w:rPr>
        <w:t xml:space="preserve"> and </w:t>
      </w:r>
      <w:r w:rsidR="00F81C38" w:rsidRPr="00F40EFF">
        <w:rPr>
          <w:szCs w:val="24"/>
        </w:rPr>
        <w:t>nine times higher than in D.</w:t>
      </w:r>
    </w:p>
    <w:p w14:paraId="4FA9BBCA" w14:textId="758E975C" w:rsidR="00427683" w:rsidRPr="00F40EFF" w:rsidRDefault="00876D72" w:rsidP="00F81C38">
      <w:pPr>
        <w:rPr>
          <w:szCs w:val="24"/>
        </w:rPr>
      </w:pPr>
      <w:r w:rsidRPr="00F40EFF">
        <w:rPr>
          <w:szCs w:val="24"/>
        </w:rPr>
        <w:t xml:space="preserve">According to </w:t>
      </w:r>
      <w:r w:rsidR="0060493A" w:rsidRPr="00F40EFF">
        <w:rPr>
          <w:szCs w:val="24"/>
        </w:rPr>
        <w:t xml:space="preserve">the </w:t>
      </w:r>
      <w:r w:rsidRPr="00F40EFF">
        <w:rPr>
          <w:szCs w:val="24"/>
        </w:rPr>
        <w:t xml:space="preserve">results, </w:t>
      </w:r>
      <w:r w:rsidR="00427683" w:rsidRPr="00F40EFF">
        <w:rPr>
          <w:szCs w:val="24"/>
        </w:rPr>
        <w:t xml:space="preserve">decreasing FAR reduces the buildings’ energy consumption and outdoor air temperature. Furthermore, the scattered form of urban blocks consumes the highest </w:t>
      </w:r>
      <w:r w:rsidR="00E42C13" w:rsidRPr="00F40EFF">
        <w:rPr>
          <w:szCs w:val="24"/>
        </w:rPr>
        <w:t>cooli</w:t>
      </w:r>
      <w:r w:rsidR="00427683" w:rsidRPr="00F40EFF">
        <w:rPr>
          <w:szCs w:val="24"/>
        </w:rPr>
        <w:t>ng energy</w:t>
      </w:r>
      <w:r w:rsidR="008E7136" w:rsidRPr="00F40EFF">
        <w:rPr>
          <w:szCs w:val="24"/>
        </w:rPr>
        <w:t xml:space="preserve"> </w:t>
      </w:r>
      <w:r w:rsidR="00427683" w:rsidRPr="00F40EFF">
        <w:rPr>
          <w:szCs w:val="24"/>
        </w:rPr>
        <w:t xml:space="preserve">while </w:t>
      </w:r>
      <w:r w:rsidR="008E7136" w:rsidRPr="00F40EFF">
        <w:rPr>
          <w:szCs w:val="24"/>
        </w:rPr>
        <w:t>having</w:t>
      </w:r>
      <w:r w:rsidR="00427683" w:rsidRPr="00F40EFF">
        <w:rPr>
          <w:szCs w:val="24"/>
        </w:rPr>
        <w:t xml:space="preserve"> the lowest </w:t>
      </w:r>
      <w:r w:rsidR="00E42C13" w:rsidRPr="00F40EFF">
        <w:rPr>
          <w:szCs w:val="24"/>
        </w:rPr>
        <w:t>heati</w:t>
      </w:r>
      <w:r w:rsidR="00427683" w:rsidRPr="00F40EFF">
        <w:rPr>
          <w:szCs w:val="24"/>
        </w:rPr>
        <w:t>ng load.</w:t>
      </w:r>
    </w:p>
    <w:p w14:paraId="48126377" w14:textId="4633DC60" w:rsidR="00B15546" w:rsidRDefault="00C265F0" w:rsidP="00285719">
      <w:r w:rsidRPr="00BC5939">
        <w:rPr>
          <w:szCs w:val="24"/>
          <w:highlight w:val="yellow"/>
        </w:rPr>
        <w:t xml:space="preserve">The difference between forms </w:t>
      </w:r>
      <w:r w:rsidR="007A6F99" w:rsidRPr="00BC5939">
        <w:rPr>
          <w:szCs w:val="24"/>
          <w:highlight w:val="yellow"/>
        </w:rPr>
        <w:t xml:space="preserve">with various heights </w:t>
      </w:r>
      <w:r w:rsidRPr="00BC5939">
        <w:rPr>
          <w:szCs w:val="24"/>
          <w:highlight w:val="yellow"/>
        </w:rPr>
        <w:t xml:space="preserve">is more considerable </w:t>
      </w:r>
      <w:r w:rsidR="007A6F99" w:rsidRPr="00BC5939">
        <w:rPr>
          <w:szCs w:val="24"/>
          <w:highlight w:val="yellow"/>
        </w:rPr>
        <w:t>than</w:t>
      </w:r>
      <w:r w:rsidRPr="00BC5939">
        <w:rPr>
          <w:szCs w:val="24"/>
          <w:highlight w:val="yellow"/>
        </w:rPr>
        <w:t xml:space="preserve"> the difference between </w:t>
      </w:r>
      <w:r w:rsidR="007A6F99" w:rsidRPr="00BC5939">
        <w:rPr>
          <w:szCs w:val="24"/>
          <w:highlight w:val="yellow"/>
        </w:rPr>
        <w:t>various layouts and</w:t>
      </w:r>
      <w:r w:rsidR="00A34FF3" w:rsidRPr="00BC5939">
        <w:rPr>
          <w:szCs w:val="24"/>
          <w:highlight w:val="yellow"/>
        </w:rPr>
        <w:t xml:space="preserve"> </w:t>
      </w:r>
      <w:r w:rsidRPr="00BC5939">
        <w:rPr>
          <w:szCs w:val="24"/>
          <w:highlight w:val="yellow"/>
        </w:rPr>
        <w:t>organization</w:t>
      </w:r>
      <w:r w:rsidR="007A6F99" w:rsidRPr="00BC5939">
        <w:rPr>
          <w:szCs w:val="24"/>
          <w:highlight w:val="yellow"/>
        </w:rPr>
        <w:t xml:space="preserve"> </w:t>
      </w:r>
      <w:r w:rsidR="00A34FF3" w:rsidRPr="00BC5939">
        <w:rPr>
          <w:szCs w:val="24"/>
          <w:highlight w:val="yellow"/>
        </w:rPr>
        <w:t>types</w:t>
      </w:r>
      <w:r w:rsidRPr="00BC5939">
        <w:rPr>
          <w:szCs w:val="24"/>
          <w:highlight w:val="yellow"/>
        </w:rPr>
        <w:t xml:space="preserve">. </w:t>
      </w:r>
      <w:r w:rsidR="00702A82" w:rsidRPr="00BC5939">
        <w:rPr>
          <w:highlight w:val="yellow"/>
        </w:rPr>
        <w:t xml:space="preserve">Comparing the cooling load values, in all cases, it increases when changing from linear to courtyard and scatter forms. Considering the heating load values, the pattern of changes is the same in the cases with </w:t>
      </w:r>
      <w:r w:rsidR="00BC5939">
        <w:rPr>
          <w:highlight w:val="yellow"/>
        </w:rPr>
        <w:t>five</w:t>
      </w:r>
      <w:r w:rsidR="00702A82" w:rsidRPr="00BC5939">
        <w:rPr>
          <w:highlight w:val="yellow"/>
        </w:rPr>
        <w:t xml:space="preserve"> and </w:t>
      </w:r>
      <w:r w:rsidR="00BC5939">
        <w:rPr>
          <w:highlight w:val="yellow"/>
        </w:rPr>
        <w:t>nine</w:t>
      </w:r>
      <w:r w:rsidR="00702A82" w:rsidRPr="00BC5939">
        <w:rPr>
          <w:highlight w:val="yellow"/>
        </w:rPr>
        <w:t xml:space="preserve"> </w:t>
      </w:r>
      <w:r w:rsidR="00BC5939">
        <w:rPr>
          <w:highlight w:val="yellow"/>
        </w:rPr>
        <w:t>stories</w:t>
      </w:r>
      <w:r w:rsidR="00702A82" w:rsidRPr="00BC5939">
        <w:rPr>
          <w:highlight w:val="yellow"/>
        </w:rPr>
        <w:t xml:space="preserve">, increasing from scatter to courtyard and linear. </w:t>
      </w:r>
      <w:r w:rsidR="001C18E4" w:rsidRPr="00BC5939">
        <w:rPr>
          <w:highlight w:val="yellow"/>
        </w:rPr>
        <w:t>The lowest cooling loads are in linear and courtyard layouts, while the lowest heating loads can be seen in scattered layouts for all cases</w:t>
      </w:r>
      <w:r w:rsidR="00702A82" w:rsidRPr="00BC5939">
        <w:rPr>
          <w:highlight w:val="yellow"/>
        </w:rPr>
        <w:t xml:space="preserve">. In all cases, the cost of cooling energy is dominant compared to the heating energy cost due to </w:t>
      </w:r>
      <w:r w:rsidR="008E7136" w:rsidRPr="00BC5939">
        <w:rPr>
          <w:highlight w:val="yellow"/>
        </w:rPr>
        <w:t xml:space="preserve">the </w:t>
      </w:r>
      <w:r w:rsidR="00702A82" w:rsidRPr="00BC5939">
        <w:rPr>
          <w:highlight w:val="yellow"/>
        </w:rPr>
        <w:t>hot</w:t>
      </w:r>
      <w:r w:rsidR="008E7136" w:rsidRPr="00BC5939">
        <w:rPr>
          <w:highlight w:val="yellow"/>
        </w:rPr>
        <w:t xml:space="preserve"> and</w:t>
      </w:r>
      <w:r w:rsidR="00702A82" w:rsidRPr="00BC5939">
        <w:rPr>
          <w:highlight w:val="yellow"/>
        </w:rPr>
        <w:t xml:space="preserve"> dry climate of Tehran. Additionally, the cooling price is doubled in B cases</w:t>
      </w:r>
      <w:r w:rsidR="007A6F99" w:rsidRPr="00BC5939">
        <w:rPr>
          <w:highlight w:val="yellow"/>
        </w:rPr>
        <w:t xml:space="preserve"> (five-story blocks)</w:t>
      </w:r>
      <w:r w:rsidR="00702A82" w:rsidRPr="00BC5939">
        <w:rPr>
          <w:highlight w:val="yellow"/>
        </w:rPr>
        <w:t xml:space="preserve"> compared to C cases</w:t>
      </w:r>
      <w:r w:rsidR="007A6F99" w:rsidRPr="00BC5939">
        <w:rPr>
          <w:highlight w:val="yellow"/>
        </w:rPr>
        <w:t xml:space="preserve"> (nine-story blocks)</w:t>
      </w:r>
      <w:r w:rsidR="00702A82" w:rsidRPr="00BC5939">
        <w:rPr>
          <w:highlight w:val="yellow"/>
        </w:rPr>
        <w:t xml:space="preserve"> while in case D </w:t>
      </w:r>
      <w:r w:rsidR="007A6F99" w:rsidRPr="00BC5939">
        <w:rPr>
          <w:highlight w:val="yellow"/>
        </w:rPr>
        <w:t xml:space="preserve">(seventeen-story block) </w:t>
      </w:r>
      <w:r w:rsidR="00702A82" w:rsidRPr="00BC5939">
        <w:rPr>
          <w:highlight w:val="yellow"/>
        </w:rPr>
        <w:t>it is almost half of the C cases</w:t>
      </w:r>
      <w:r w:rsidR="007A6F99" w:rsidRPr="00BC5939">
        <w:rPr>
          <w:highlight w:val="yellow"/>
        </w:rPr>
        <w:t xml:space="preserve"> (nine-story blocks)</w:t>
      </w:r>
      <w:r w:rsidR="00702A82" w:rsidRPr="00BC5939">
        <w:rPr>
          <w:highlight w:val="yellow"/>
        </w:rPr>
        <w:t>. The same happens when comparing B</w:t>
      </w:r>
      <w:r w:rsidR="007A6F99" w:rsidRPr="00BC5939">
        <w:rPr>
          <w:highlight w:val="yellow"/>
        </w:rPr>
        <w:t xml:space="preserve"> (five-story blocks)</w:t>
      </w:r>
      <w:r w:rsidR="00702A82" w:rsidRPr="00BC5939">
        <w:rPr>
          <w:highlight w:val="yellow"/>
        </w:rPr>
        <w:t xml:space="preserve"> with A cases </w:t>
      </w:r>
      <w:r w:rsidR="007A6F99" w:rsidRPr="00BC5939">
        <w:rPr>
          <w:highlight w:val="yellow"/>
        </w:rPr>
        <w:t xml:space="preserve">(three-story blocks) </w:t>
      </w:r>
      <w:r w:rsidR="00702A82" w:rsidRPr="00BC5939">
        <w:rPr>
          <w:highlight w:val="yellow"/>
        </w:rPr>
        <w:t xml:space="preserve">as the cooling price in the latter is twice </w:t>
      </w:r>
      <w:r w:rsidR="0072377E" w:rsidRPr="00BC5939">
        <w:rPr>
          <w:highlight w:val="yellow"/>
        </w:rPr>
        <w:t xml:space="preserve">as </w:t>
      </w:r>
      <w:r w:rsidR="008E7136" w:rsidRPr="00BC5939">
        <w:rPr>
          <w:highlight w:val="yellow"/>
        </w:rPr>
        <w:t xml:space="preserve">high as </w:t>
      </w:r>
      <w:r w:rsidR="00702A82" w:rsidRPr="00BC5939">
        <w:rPr>
          <w:highlight w:val="yellow"/>
        </w:rPr>
        <w:t>tha</w:t>
      </w:r>
      <w:r w:rsidR="008E7136" w:rsidRPr="00BC5939">
        <w:rPr>
          <w:highlight w:val="yellow"/>
        </w:rPr>
        <w:t>t</w:t>
      </w:r>
      <w:r w:rsidR="00702A82" w:rsidRPr="00BC5939">
        <w:rPr>
          <w:highlight w:val="yellow"/>
        </w:rPr>
        <w:t xml:space="preserve"> in </w:t>
      </w:r>
      <w:r w:rsidR="007A6F99" w:rsidRPr="00BC5939">
        <w:rPr>
          <w:highlight w:val="yellow"/>
        </w:rPr>
        <w:t>five-story</w:t>
      </w:r>
      <w:r w:rsidR="00702A82" w:rsidRPr="00BC5939">
        <w:rPr>
          <w:highlight w:val="yellow"/>
        </w:rPr>
        <w:t xml:space="preserve"> cases. Therefore, if the desired form should be chosen based on the cooling energy cost, case D </w:t>
      </w:r>
      <w:r w:rsidR="007A6F99" w:rsidRPr="00BC5939">
        <w:rPr>
          <w:highlight w:val="yellow"/>
        </w:rPr>
        <w:t xml:space="preserve">(seventeen-story block) </w:t>
      </w:r>
      <w:r w:rsidR="00702A82" w:rsidRPr="00BC5939">
        <w:rPr>
          <w:highlight w:val="yellow"/>
        </w:rPr>
        <w:t>with less FAR would be the best choice. Furthermore, fr</w:t>
      </w:r>
      <w:r w:rsidR="004A4D19" w:rsidRPr="00BC5939">
        <w:rPr>
          <w:szCs w:val="24"/>
          <w:highlight w:val="yellow"/>
        </w:rPr>
        <w:t>om an economic</w:t>
      </w:r>
      <w:r w:rsidR="006E0E75" w:rsidRPr="00BC5939">
        <w:rPr>
          <w:szCs w:val="24"/>
          <w:highlight w:val="yellow"/>
        </w:rPr>
        <w:t xml:space="preserve"> </w:t>
      </w:r>
      <w:r w:rsidR="004A4D19" w:rsidRPr="00BC5939">
        <w:rPr>
          <w:szCs w:val="24"/>
          <w:highlight w:val="yellow"/>
        </w:rPr>
        <w:t xml:space="preserve">point of view, the </w:t>
      </w:r>
      <w:r w:rsidR="006E0E75" w:rsidRPr="00BC5939">
        <w:rPr>
          <w:szCs w:val="24"/>
          <w:highlight w:val="yellow"/>
        </w:rPr>
        <w:t xml:space="preserve">best case for </w:t>
      </w:r>
      <w:r w:rsidR="00E01908">
        <w:rPr>
          <w:szCs w:val="24"/>
          <w:highlight w:val="yellow"/>
        </w:rPr>
        <w:t>three</w:t>
      </w:r>
      <w:r w:rsidR="006E0E75" w:rsidRPr="00BC5939">
        <w:rPr>
          <w:szCs w:val="24"/>
          <w:highlight w:val="yellow"/>
        </w:rPr>
        <w:t>-story urban blocks is the courtyard form</w:t>
      </w:r>
      <w:r w:rsidR="00BD17EC" w:rsidRPr="00BC5939">
        <w:rPr>
          <w:szCs w:val="24"/>
          <w:highlight w:val="yellow"/>
        </w:rPr>
        <w:t>,</w:t>
      </w:r>
      <w:r w:rsidR="006E0E75" w:rsidRPr="00BC5939">
        <w:rPr>
          <w:szCs w:val="24"/>
          <w:highlight w:val="yellow"/>
        </w:rPr>
        <w:t xml:space="preserve"> while for </w:t>
      </w:r>
      <w:r w:rsidR="007A6F99" w:rsidRPr="00BC5939">
        <w:rPr>
          <w:szCs w:val="24"/>
          <w:highlight w:val="yellow"/>
        </w:rPr>
        <w:t>five</w:t>
      </w:r>
      <w:r w:rsidR="006E0E75" w:rsidRPr="00BC5939">
        <w:rPr>
          <w:szCs w:val="24"/>
          <w:highlight w:val="yellow"/>
        </w:rPr>
        <w:t xml:space="preserve"> and </w:t>
      </w:r>
      <w:r w:rsidR="007A6F99" w:rsidRPr="00BC5939">
        <w:rPr>
          <w:szCs w:val="24"/>
          <w:highlight w:val="yellow"/>
        </w:rPr>
        <w:t>nine</w:t>
      </w:r>
      <w:r w:rsidR="006E0E75" w:rsidRPr="00BC5939">
        <w:rPr>
          <w:szCs w:val="24"/>
          <w:highlight w:val="yellow"/>
        </w:rPr>
        <w:t>-story urban blocks, the best option would be the linear form.</w:t>
      </w:r>
      <w:r w:rsidR="00B15546" w:rsidRPr="00BC5939">
        <w:rPr>
          <w:szCs w:val="24"/>
          <w:highlight w:val="yellow"/>
        </w:rPr>
        <w:t xml:space="preserve"> </w:t>
      </w:r>
      <w:r w:rsidR="00285719" w:rsidRPr="00BC5939">
        <w:rPr>
          <w:highlight w:val="yellow"/>
        </w:rPr>
        <w:t>Overall</w:t>
      </w:r>
      <w:r w:rsidR="00285719">
        <w:rPr>
          <w:highlight w:val="yellow"/>
        </w:rPr>
        <w:t>, using the scatted layout</w:t>
      </w:r>
      <w:r w:rsidR="00F65D38">
        <w:rPr>
          <w:highlight w:val="yellow"/>
        </w:rPr>
        <w:t>s</w:t>
      </w:r>
      <w:r w:rsidR="00285719">
        <w:rPr>
          <w:highlight w:val="yellow"/>
        </w:rPr>
        <w:t xml:space="preserve"> </w:t>
      </w:r>
      <w:r w:rsidR="00285719" w:rsidRPr="0003396E">
        <w:rPr>
          <w:highlight w:val="yellow"/>
        </w:rPr>
        <w:t>is no</w:t>
      </w:r>
      <w:r w:rsidR="00285719" w:rsidRPr="00285719">
        <w:rPr>
          <w:highlight w:val="yellow"/>
        </w:rPr>
        <w:t xml:space="preserve">t recommended due to the high area of external surfaces </w:t>
      </w:r>
      <w:r w:rsidR="006350BC">
        <w:rPr>
          <w:highlight w:val="yellow"/>
        </w:rPr>
        <w:t>leading</w:t>
      </w:r>
      <w:r w:rsidR="00285719" w:rsidRPr="00285719">
        <w:rPr>
          <w:highlight w:val="yellow"/>
        </w:rPr>
        <w:t xml:space="preserve"> </w:t>
      </w:r>
      <w:r w:rsidR="006350BC">
        <w:rPr>
          <w:highlight w:val="yellow"/>
        </w:rPr>
        <w:t xml:space="preserve">to </w:t>
      </w:r>
      <w:r w:rsidR="00285719" w:rsidRPr="00285719">
        <w:rPr>
          <w:highlight w:val="yellow"/>
        </w:rPr>
        <w:t>high heat transfer.</w:t>
      </w:r>
      <w:r w:rsidR="00FC47AA">
        <w:rPr>
          <w:szCs w:val="24"/>
        </w:rPr>
        <w:t xml:space="preserve"> </w:t>
      </w:r>
      <w:commentRangeStart w:id="17"/>
      <w:r w:rsidR="00571280" w:rsidRPr="00814217">
        <w:rPr>
          <w:szCs w:val="24"/>
          <w:highlight w:val="yellow"/>
        </w:rPr>
        <w:t>Figure</w:t>
      </w:r>
      <w:commentRangeEnd w:id="17"/>
      <w:r w:rsidR="00571280">
        <w:rPr>
          <w:rStyle w:val="CommentReference"/>
        </w:rPr>
        <w:commentReference w:id="17"/>
      </w:r>
      <w:r w:rsidR="00571280" w:rsidRPr="00814217">
        <w:rPr>
          <w:szCs w:val="24"/>
          <w:highlight w:val="yellow"/>
        </w:rPr>
        <w:t xml:space="preserve"> </w:t>
      </w:r>
      <w:r w:rsidR="000F3425">
        <w:rPr>
          <w:szCs w:val="24"/>
          <w:highlight w:val="yellow"/>
        </w:rPr>
        <w:t>9</w:t>
      </w:r>
      <w:r w:rsidR="00571280" w:rsidRPr="00814217">
        <w:rPr>
          <w:szCs w:val="24"/>
          <w:highlight w:val="yellow"/>
        </w:rPr>
        <w:t xml:space="preserve"> illustrates the summary of the results.</w:t>
      </w:r>
      <w:r w:rsidR="00B15546">
        <w:rPr>
          <w:szCs w:val="24"/>
        </w:rPr>
        <w:t xml:space="preserve"> </w:t>
      </w:r>
      <w:r w:rsidR="00B15546" w:rsidRPr="0003396E">
        <w:rPr>
          <w:highlight w:val="yellow"/>
        </w:rPr>
        <w:t>The results can be used in newly designed neighborhoods with similar climates.</w:t>
      </w:r>
    </w:p>
    <w:p w14:paraId="40219724" w14:textId="047EA387" w:rsidR="006E0E75" w:rsidRDefault="00E643D4" w:rsidP="00237724">
      <w:pPr>
        <w:rPr>
          <w:szCs w:val="24"/>
        </w:rPr>
      </w:pPr>
      <w:r>
        <w:rPr>
          <w:szCs w:val="24"/>
        </w:rPr>
        <w:lastRenderedPageBreak/>
        <w:t xml:space="preserve"> </w:t>
      </w:r>
    </w:p>
    <w:p w14:paraId="4C65A6C9" w14:textId="77777777" w:rsidR="00571280" w:rsidRDefault="00571280" w:rsidP="00571280">
      <w:pPr>
        <w:pStyle w:val="MDPI62BackMatter"/>
        <w:spacing w:after="40" w:line="360" w:lineRule="auto"/>
        <w:ind w:left="0"/>
        <w:jc w:val="center"/>
        <w:rPr>
          <w:rFonts w:asciiTheme="majorBidi" w:hAnsiTheme="majorBidi" w:cstheme="majorBidi"/>
          <w:b/>
          <w:color w:val="000000" w:themeColor="text1"/>
          <w:sz w:val="24"/>
          <w:szCs w:val="24"/>
        </w:rPr>
      </w:pPr>
      <w:r w:rsidRPr="001956B1">
        <w:rPr>
          <w:rFonts w:asciiTheme="majorBidi" w:hAnsiTheme="majorBidi" w:cstheme="majorBidi"/>
          <w:b/>
          <w:noProof/>
          <w:color w:val="000000" w:themeColor="text1"/>
          <w:sz w:val="24"/>
          <w:szCs w:val="24"/>
        </w:rPr>
        <w:drawing>
          <wp:inline distT="0" distB="0" distL="0" distR="0" wp14:anchorId="3A05EDF8" wp14:editId="10870C9A">
            <wp:extent cx="5943600" cy="2295525"/>
            <wp:effectExtent l="0" t="0" r="0" b="9525"/>
            <wp:docPr id="1517793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793422" name=""/>
                    <pic:cNvPicPr/>
                  </pic:nvPicPr>
                  <pic:blipFill>
                    <a:blip r:embed="rId32"/>
                    <a:stretch>
                      <a:fillRect/>
                    </a:stretch>
                  </pic:blipFill>
                  <pic:spPr>
                    <a:xfrm>
                      <a:off x="0" y="0"/>
                      <a:ext cx="5943600" cy="2295525"/>
                    </a:xfrm>
                    <a:prstGeom prst="rect">
                      <a:avLst/>
                    </a:prstGeom>
                  </pic:spPr>
                </pic:pic>
              </a:graphicData>
            </a:graphic>
          </wp:inline>
        </w:drawing>
      </w:r>
    </w:p>
    <w:p w14:paraId="117902FE" w14:textId="433E9E3A" w:rsidR="00702A82" w:rsidRPr="001E00B1" w:rsidRDefault="00571280" w:rsidP="001E00B1">
      <w:pPr>
        <w:pStyle w:val="MDPI62BackMatter"/>
        <w:spacing w:before="40" w:line="360" w:lineRule="auto"/>
        <w:ind w:left="0"/>
        <w:jc w:val="center"/>
        <w:rPr>
          <w:rFonts w:asciiTheme="majorBidi" w:hAnsiTheme="majorBidi" w:cstheme="majorBidi"/>
          <w:bCs/>
          <w:color w:val="000000" w:themeColor="text1"/>
          <w:sz w:val="20"/>
          <w:highlight w:val="yellow"/>
        </w:rPr>
      </w:pPr>
      <w:r w:rsidRPr="006D76D4">
        <w:rPr>
          <w:rFonts w:asciiTheme="majorBidi" w:hAnsiTheme="majorBidi" w:cstheme="majorBidi"/>
          <w:bCs/>
          <w:color w:val="000000" w:themeColor="text1"/>
          <w:sz w:val="20"/>
          <w:highlight w:val="yellow"/>
        </w:rPr>
        <w:t>Fig</w:t>
      </w:r>
      <w:r>
        <w:rPr>
          <w:rFonts w:asciiTheme="majorBidi" w:hAnsiTheme="majorBidi" w:cstheme="majorBidi"/>
          <w:bCs/>
          <w:color w:val="000000" w:themeColor="text1"/>
          <w:sz w:val="20"/>
          <w:highlight w:val="yellow"/>
        </w:rPr>
        <w:t xml:space="preserve">ure </w:t>
      </w:r>
      <w:r w:rsidR="008B3132">
        <w:rPr>
          <w:rFonts w:asciiTheme="majorBidi" w:hAnsiTheme="majorBidi" w:cstheme="majorBidi"/>
          <w:bCs/>
          <w:color w:val="000000" w:themeColor="text1"/>
          <w:sz w:val="20"/>
          <w:highlight w:val="yellow"/>
        </w:rPr>
        <w:t>9</w:t>
      </w:r>
      <w:r w:rsidR="003E44DF">
        <w:rPr>
          <w:rFonts w:asciiTheme="majorBidi" w:hAnsiTheme="majorBidi" w:cstheme="majorBidi"/>
          <w:bCs/>
          <w:color w:val="000000" w:themeColor="text1"/>
          <w:sz w:val="20"/>
          <w:highlight w:val="yellow"/>
        </w:rPr>
        <w:t>:</w:t>
      </w:r>
      <w:r>
        <w:rPr>
          <w:rFonts w:asciiTheme="majorBidi" w:hAnsiTheme="majorBidi" w:cstheme="majorBidi"/>
          <w:bCs/>
          <w:color w:val="000000" w:themeColor="text1"/>
          <w:sz w:val="20"/>
          <w:highlight w:val="yellow"/>
        </w:rPr>
        <w:t xml:space="preserve"> Summary</w:t>
      </w:r>
      <w:r w:rsidRPr="006D76D4">
        <w:rPr>
          <w:rFonts w:asciiTheme="majorBidi" w:hAnsiTheme="majorBidi" w:cstheme="majorBidi"/>
          <w:bCs/>
          <w:color w:val="000000" w:themeColor="text1"/>
          <w:sz w:val="20"/>
          <w:highlight w:val="yellow"/>
        </w:rPr>
        <w:t xml:space="preserve"> of </w:t>
      </w:r>
      <w:r>
        <w:rPr>
          <w:rFonts w:asciiTheme="majorBidi" w:hAnsiTheme="majorBidi" w:cstheme="majorBidi"/>
          <w:bCs/>
          <w:color w:val="000000" w:themeColor="text1"/>
          <w:sz w:val="20"/>
          <w:highlight w:val="yellow"/>
        </w:rPr>
        <w:t xml:space="preserve">the </w:t>
      </w:r>
      <w:r w:rsidRPr="006D76D4">
        <w:rPr>
          <w:rFonts w:asciiTheme="majorBidi" w:hAnsiTheme="majorBidi" w:cstheme="majorBidi"/>
          <w:bCs/>
          <w:color w:val="000000" w:themeColor="text1"/>
          <w:sz w:val="20"/>
          <w:highlight w:val="yellow"/>
        </w:rPr>
        <w:t>results</w:t>
      </w:r>
    </w:p>
    <w:p w14:paraId="67F5C37A" w14:textId="353A1D0B" w:rsidR="008D68FF" w:rsidRPr="00F40EFF" w:rsidRDefault="008D68FF" w:rsidP="008D68FF">
      <w:pPr>
        <w:pStyle w:val="MDPI62BackMatter"/>
        <w:spacing w:line="360" w:lineRule="auto"/>
        <w:ind w:left="0"/>
        <w:rPr>
          <w:rFonts w:asciiTheme="majorBidi" w:hAnsiTheme="majorBidi" w:cstheme="majorBidi"/>
          <w:color w:val="000000" w:themeColor="text1"/>
          <w:sz w:val="24"/>
          <w:szCs w:val="24"/>
        </w:rPr>
      </w:pPr>
      <w:r w:rsidRPr="00F40EFF">
        <w:rPr>
          <w:rFonts w:asciiTheme="majorBidi" w:hAnsiTheme="majorBidi" w:cstheme="majorBidi"/>
          <w:b/>
          <w:color w:val="000000" w:themeColor="text1"/>
          <w:sz w:val="24"/>
          <w:szCs w:val="24"/>
        </w:rPr>
        <w:t>Author Contributions:</w:t>
      </w:r>
      <w:r w:rsidRPr="00F40EFF">
        <w:rPr>
          <w:rFonts w:asciiTheme="majorBidi" w:hAnsiTheme="majorBidi" w:cstheme="majorBidi"/>
          <w:color w:val="000000" w:themeColor="text1"/>
          <w:sz w:val="24"/>
          <w:szCs w:val="24"/>
        </w:rPr>
        <w:t xml:space="preserve"> All authors contributed substantially to all aspects of this article.</w:t>
      </w:r>
    </w:p>
    <w:p w14:paraId="13136858" w14:textId="549C963E" w:rsidR="00E6769C" w:rsidRPr="00F40EFF" w:rsidRDefault="008D68FF" w:rsidP="00702A82">
      <w:pPr>
        <w:pStyle w:val="MDPI62BackMatter"/>
        <w:spacing w:line="360" w:lineRule="auto"/>
        <w:ind w:left="0"/>
        <w:rPr>
          <w:rFonts w:asciiTheme="majorBidi" w:hAnsiTheme="majorBidi" w:cstheme="majorBidi"/>
          <w:color w:val="000000" w:themeColor="text1"/>
          <w:sz w:val="24"/>
          <w:szCs w:val="24"/>
        </w:rPr>
      </w:pPr>
      <w:r w:rsidRPr="00F40EFF">
        <w:rPr>
          <w:rFonts w:asciiTheme="majorBidi" w:hAnsiTheme="majorBidi" w:cstheme="majorBidi"/>
          <w:b/>
          <w:color w:val="000000" w:themeColor="text1"/>
          <w:sz w:val="24"/>
          <w:szCs w:val="24"/>
        </w:rPr>
        <w:t>Conflicts of Interest:</w:t>
      </w:r>
      <w:r w:rsidRPr="00F40EFF">
        <w:rPr>
          <w:rFonts w:asciiTheme="majorBidi" w:hAnsiTheme="majorBidi" w:cstheme="majorBidi"/>
          <w:color w:val="000000" w:themeColor="text1"/>
          <w:sz w:val="24"/>
          <w:szCs w:val="24"/>
        </w:rPr>
        <w:t xml:space="preserve"> The authors declare no conflict of interest.</w:t>
      </w:r>
    </w:p>
    <w:p w14:paraId="6D9D70D8" w14:textId="77777777" w:rsidR="00702A82" w:rsidRPr="00F40EFF" w:rsidRDefault="00702A82" w:rsidP="00702A82">
      <w:pPr>
        <w:pStyle w:val="MDPI62BackMatter"/>
        <w:spacing w:line="360" w:lineRule="auto"/>
        <w:ind w:left="0"/>
        <w:rPr>
          <w:rFonts w:asciiTheme="majorBidi" w:hAnsiTheme="majorBidi" w:cstheme="majorBidi"/>
          <w:color w:val="000000" w:themeColor="text1"/>
          <w:sz w:val="24"/>
          <w:szCs w:val="24"/>
          <w:rtl/>
        </w:rPr>
      </w:pPr>
    </w:p>
    <w:p w14:paraId="30981463" w14:textId="3C626ED4" w:rsidR="0065507C" w:rsidRPr="00F40EFF" w:rsidRDefault="002A4A7F" w:rsidP="00473D33">
      <w:pPr>
        <w:rPr>
          <w:b/>
          <w:bCs/>
          <w:szCs w:val="24"/>
        </w:rPr>
      </w:pPr>
      <w:r w:rsidRPr="00F40EFF">
        <w:rPr>
          <w:b/>
          <w:bCs/>
          <w:szCs w:val="24"/>
        </w:rPr>
        <w:t>References</w:t>
      </w:r>
    </w:p>
    <w:p w14:paraId="3F864113" w14:textId="0F62ED9D" w:rsidR="00446FDF" w:rsidRPr="00F40EFF" w:rsidRDefault="00704888" w:rsidP="00FD6BA1">
      <w:pPr>
        <w:ind w:firstLine="0"/>
        <w:rPr>
          <w:rFonts w:cstheme="majorBidi"/>
          <w:szCs w:val="24"/>
        </w:rPr>
      </w:pPr>
      <w:bookmarkStart w:id="18" w:name="_Hlk170036760"/>
      <w:r w:rsidRPr="00F40EFF">
        <w:rPr>
          <w:rFonts w:cstheme="minorHAnsi"/>
          <w:color w:val="111111"/>
          <w:szCs w:val="24"/>
          <w:shd w:val="clear" w:color="auto" w:fill="FFFFFF"/>
        </w:rPr>
        <w:t>UNEP. (2019).</w:t>
      </w:r>
      <w:r w:rsidRPr="00F40EFF">
        <w:rPr>
          <w:rFonts w:cstheme="majorBidi"/>
          <w:szCs w:val="24"/>
        </w:rPr>
        <w:t xml:space="preserve"> </w:t>
      </w:r>
      <w:r w:rsidR="00446FDF" w:rsidRPr="00F40EFF">
        <w:rPr>
          <w:rFonts w:cstheme="majorBidi"/>
          <w:szCs w:val="24"/>
        </w:rPr>
        <w:t>Global Status Report for Buildings and Construction Sector</w:t>
      </w:r>
      <w:r w:rsidR="006E378B" w:rsidRPr="00F40EFF">
        <w:rPr>
          <w:rFonts w:cstheme="majorBidi"/>
          <w:szCs w:val="24"/>
        </w:rPr>
        <w:t xml:space="preserve">. </w:t>
      </w:r>
      <w:hyperlink r:id="rId33" w:history="1">
        <w:r w:rsidR="00446FDF" w:rsidRPr="00F40EFF">
          <w:rPr>
            <w:rStyle w:val="Hyperlink"/>
            <w:rFonts w:cstheme="majorBidi"/>
            <w:szCs w:val="24"/>
          </w:rPr>
          <w:t>https://www.unep.org/resources/publication/2019-global-status-report-buildings-and-construction-sector</w:t>
        </w:r>
      </w:hyperlink>
      <w:r w:rsidR="00446FDF" w:rsidRPr="00F40EFF">
        <w:rPr>
          <w:rFonts w:cstheme="majorBidi"/>
          <w:szCs w:val="24"/>
        </w:rPr>
        <w:t xml:space="preserve">, Accessed </w:t>
      </w:r>
      <w:r w:rsidR="00473D33" w:rsidRPr="00F40EFF">
        <w:rPr>
          <w:rFonts w:cstheme="majorBidi"/>
          <w:szCs w:val="24"/>
        </w:rPr>
        <w:t>on</w:t>
      </w:r>
      <w:r w:rsidR="00446FDF" w:rsidRPr="00F40EFF">
        <w:rPr>
          <w:rFonts w:cstheme="majorBidi"/>
          <w:szCs w:val="24"/>
        </w:rPr>
        <w:t xml:space="preserve"> 2 February 2023</w:t>
      </w:r>
    </w:p>
    <w:p w14:paraId="60EE5744" w14:textId="5E62AC37" w:rsidR="004B506A" w:rsidRPr="00F40EFF" w:rsidRDefault="002A4A7F" w:rsidP="00FD6BA1">
      <w:pPr>
        <w:widowControl w:val="0"/>
        <w:autoSpaceDE w:val="0"/>
        <w:autoSpaceDN w:val="0"/>
        <w:adjustRightInd w:val="0"/>
        <w:spacing w:line="240" w:lineRule="auto"/>
        <w:ind w:firstLine="0"/>
        <w:rPr>
          <w:rFonts w:cstheme="majorBidi"/>
          <w:noProof/>
          <w:szCs w:val="24"/>
        </w:rPr>
      </w:pPr>
      <w:r w:rsidRPr="00F40EFF">
        <w:rPr>
          <w:rFonts w:cstheme="majorBidi"/>
          <w:b/>
          <w:bCs/>
          <w:szCs w:val="24"/>
        </w:rPr>
        <w:fldChar w:fldCharType="begin" w:fldLock="1"/>
      </w:r>
      <w:r w:rsidRPr="00F40EFF">
        <w:rPr>
          <w:rFonts w:cstheme="majorBidi"/>
          <w:b/>
          <w:bCs/>
          <w:szCs w:val="24"/>
        </w:rPr>
        <w:instrText xml:space="preserve">ADDIN Mendeley Bibliography CSL_BIBLIOGRAPHY </w:instrText>
      </w:r>
      <w:r w:rsidRPr="00F40EFF">
        <w:rPr>
          <w:rFonts w:cstheme="majorBidi"/>
          <w:b/>
          <w:bCs/>
          <w:szCs w:val="24"/>
        </w:rPr>
        <w:fldChar w:fldCharType="separate"/>
      </w:r>
      <w:r w:rsidR="004B506A" w:rsidRPr="00F40EFF">
        <w:rPr>
          <w:rFonts w:cstheme="majorBidi"/>
          <w:noProof/>
          <w:szCs w:val="24"/>
        </w:rPr>
        <w:t xml:space="preserve">Ahmad, A., Kumar, A., Prakash, O., &amp; Aman, A. (2020). Daylight availability assessment and the application of energy simulation software – A literature review. </w:t>
      </w:r>
      <w:r w:rsidR="004B506A" w:rsidRPr="00F40EFF">
        <w:rPr>
          <w:rFonts w:cstheme="majorBidi"/>
          <w:i/>
          <w:iCs/>
          <w:noProof/>
          <w:szCs w:val="24"/>
        </w:rPr>
        <w:t>Materials Science for Energy Technologies</w:t>
      </w:r>
      <w:r w:rsidR="004B506A" w:rsidRPr="00F40EFF">
        <w:rPr>
          <w:rFonts w:cstheme="majorBidi"/>
          <w:noProof/>
          <w:szCs w:val="24"/>
        </w:rPr>
        <w:t xml:space="preserve">, </w:t>
      </w:r>
      <w:r w:rsidR="004B506A" w:rsidRPr="00F40EFF">
        <w:rPr>
          <w:rFonts w:cstheme="majorBidi"/>
          <w:i/>
          <w:iCs/>
          <w:noProof/>
          <w:szCs w:val="24"/>
        </w:rPr>
        <w:t>3</w:t>
      </w:r>
      <w:r w:rsidR="004B506A" w:rsidRPr="00F40EFF">
        <w:rPr>
          <w:rFonts w:cstheme="majorBidi"/>
          <w:noProof/>
          <w:szCs w:val="24"/>
        </w:rPr>
        <w:t>, 679–689. https://doi.org/10.1016/j.mset.2020.07.002</w:t>
      </w:r>
      <w:r w:rsidR="00852B1B">
        <w:rPr>
          <w:rFonts w:cstheme="majorBidi"/>
          <w:noProof/>
          <w:szCs w:val="24"/>
        </w:rPr>
        <w:t>.</w:t>
      </w:r>
    </w:p>
    <w:p w14:paraId="3296A984" w14:textId="2E0DC97A" w:rsidR="004B506A" w:rsidRDefault="004B506A" w:rsidP="00FD6BA1">
      <w:pPr>
        <w:widowControl w:val="0"/>
        <w:autoSpaceDE w:val="0"/>
        <w:autoSpaceDN w:val="0"/>
        <w:adjustRightInd w:val="0"/>
        <w:spacing w:line="240" w:lineRule="auto"/>
        <w:ind w:firstLine="0"/>
        <w:rPr>
          <w:rFonts w:cstheme="majorBidi"/>
          <w:noProof/>
          <w:szCs w:val="24"/>
        </w:rPr>
      </w:pPr>
      <w:r w:rsidRPr="00F40EFF">
        <w:rPr>
          <w:rFonts w:cstheme="majorBidi"/>
          <w:noProof/>
          <w:szCs w:val="24"/>
        </w:rPr>
        <w:t xml:space="preserve">Ancrossed D Signelković, A. S., Mujan, I., &amp; Dakić, S. (2016). Experimental validation of a EnergyPlus model: Application of a multi-storey naturally ventilated double skin façade. </w:t>
      </w:r>
      <w:r w:rsidRPr="00F40EFF">
        <w:rPr>
          <w:rFonts w:cstheme="majorBidi"/>
          <w:i/>
          <w:iCs/>
          <w:noProof/>
          <w:szCs w:val="24"/>
        </w:rPr>
        <w:t>Energy and Buildings</w:t>
      </w:r>
      <w:r w:rsidRPr="00F40EFF">
        <w:rPr>
          <w:rFonts w:cstheme="majorBidi"/>
          <w:noProof/>
          <w:szCs w:val="24"/>
        </w:rPr>
        <w:t xml:space="preserve">, </w:t>
      </w:r>
      <w:r w:rsidRPr="00F40EFF">
        <w:rPr>
          <w:rFonts w:cstheme="majorBidi"/>
          <w:i/>
          <w:iCs/>
          <w:noProof/>
          <w:szCs w:val="24"/>
        </w:rPr>
        <w:t>118</w:t>
      </w:r>
      <w:r w:rsidRPr="00F40EFF">
        <w:rPr>
          <w:rFonts w:cstheme="majorBidi"/>
          <w:noProof/>
          <w:szCs w:val="24"/>
        </w:rPr>
        <w:t>, 27–36. https://doi.org/10.1016/j.enbuild.2016.02.045</w:t>
      </w:r>
      <w:r w:rsidR="00852B1B">
        <w:rPr>
          <w:rFonts w:cstheme="majorBidi"/>
          <w:noProof/>
          <w:szCs w:val="24"/>
        </w:rPr>
        <w:t>.</w:t>
      </w:r>
    </w:p>
    <w:p w14:paraId="4DD0963A" w14:textId="07E8F4F5" w:rsidR="00852B1B" w:rsidRPr="00852B1B" w:rsidRDefault="00852B1B" w:rsidP="00852B1B">
      <w:pPr>
        <w:ind w:firstLine="0"/>
        <w:rPr>
          <w:highlight w:val="yellow"/>
        </w:rPr>
      </w:pPr>
      <w:r w:rsidRPr="00C603DC">
        <w:rPr>
          <w:highlight w:val="yellow"/>
        </w:rPr>
        <w:t>Banerjee</w:t>
      </w:r>
      <w:r>
        <w:rPr>
          <w:highlight w:val="yellow"/>
        </w:rPr>
        <w:t xml:space="preserve">, Sh., </w:t>
      </w:r>
      <w:r w:rsidRPr="00C603DC">
        <w:rPr>
          <w:highlight w:val="yellow"/>
        </w:rPr>
        <w:t>N. Y</w:t>
      </w:r>
      <w:r>
        <w:rPr>
          <w:highlight w:val="yellow"/>
        </w:rPr>
        <w:t xml:space="preserve">, G. Ch., </w:t>
      </w:r>
      <w:r w:rsidRPr="00C603DC">
        <w:rPr>
          <w:highlight w:val="yellow"/>
        </w:rPr>
        <w:t>Yik</w:t>
      </w:r>
      <w:r>
        <w:rPr>
          <w:highlight w:val="yellow"/>
        </w:rPr>
        <w:t>, S. K.</w:t>
      </w:r>
      <w:r w:rsidRPr="00C603DC">
        <w:rPr>
          <w:highlight w:val="yellow"/>
        </w:rPr>
        <w:t>, Dzyuban</w:t>
      </w:r>
      <w:r>
        <w:rPr>
          <w:highlight w:val="yellow"/>
        </w:rPr>
        <w:t>, Y.,</w:t>
      </w:r>
      <w:r w:rsidRPr="00C603DC">
        <w:rPr>
          <w:highlight w:val="yellow"/>
        </w:rPr>
        <w:t xml:space="preserve"> Crank</w:t>
      </w:r>
      <w:r>
        <w:rPr>
          <w:highlight w:val="yellow"/>
        </w:rPr>
        <w:t xml:space="preserve">, P., </w:t>
      </w:r>
      <w:r w:rsidRPr="00C603DC">
        <w:rPr>
          <w:highlight w:val="yellow"/>
        </w:rPr>
        <w:t>Xin Yi</w:t>
      </w:r>
      <w:r>
        <w:rPr>
          <w:highlight w:val="yellow"/>
        </w:rPr>
        <w:t>, R. P.</w:t>
      </w:r>
      <w:r w:rsidRPr="00C603DC">
        <w:rPr>
          <w:highlight w:val="yellow"/>
        </w:rPr>
        <w:t>, Chow</w:t>
      </w:r>
      <w:r>
        <w:rPr>
          <w:highlight w:val="yellow"/>
        </w:rPr>
        <w:t xml:space="preserve">, W. T. L. (2022). </w:t>
      </w:r>
      <w:r w:rsidRPr="00C603DC">
        <w:rPr>
          <w:highlight w:val="yellow"/>
        </w:rPr>
        <w:t>Analysing impacts of urban morphological variables and density on outdoor</w:t>
      </w:r>
      <w:r>
        <w:rPr>
          <w:highlight w:val="yellow"/>
        </w:rPr>
        <w:t xml:space="preserve"> </w:t>
      </w:r>
      <w:r w:rsidRPr="00C603DC">
        <w:rPr>
          <w:highlight w:val="yellow"/>
        </w:rPr>
        <w:t>microclimate for tropical cities: A review and a framework proposal for</w:t>
      </w:r>
      <w:r>
        <w:rPr>
          <w:highlight w:val="yellow"/>
        </w:rPr>
        <w:t xml:space="preserve"> </w:t>
      </w:r>
      <w:r w:rsidRPr="00C603DC">
        <w:rPr>
          <w:highlight w:val="yellow"/>
        </w:rPr>
        <w:t>future research directions</w:t>
      </w:r>
      <w:r>
        <w:rPr>
          <w:highlight w:val="yellow"/>
        </w:rPr>
        <w:t xml:space="preserve">. </w:t>
      </w:r>
      <w:r w:rsidRPr="00C603DC">
        <w:rPr>
          <w:highlight w:val="yellow"/>
        </w:rPr>
        <w:t>Building and Environment</w:t>
      </w:r>
      <w:r>
        <w:rPr>
          <w:highlight w:val="yellow"/>
        </w:rPr>
        <w:t xml:space="preserve">, </w:t>
      </w:r>
      <w:r w:rsidRPr="00C603DC">
        <w:rPr>
          <w:highlight w:val="yellow"/>
        </w:rPr>
        <w:t>225</w:t>
      </w:r>
      <w:r>
        <w:rPr>
          <w:highlight w:val="yellow"/>
        </w:rPr>
        <w:t xml:space="preserve">, </w:t>
      </w:r>
      <w:r w:rsidRPr="00C603DC">
        <w:rPr>
          <w:highlight w:val="yellow"/>
        </w:rPr>
        <w:t>109646.</w:t>
      </w:r>
    </w:p>
    <w:p w14:paraId="066BCCA0" w14:textId="0522E6E7" w:rsidR="00B50C61" w:rsidRPr="00F40EFF" w:rsidRDefault="00B50C61" w:rsidP="00FD6BA1">
      <w:pPr>
        <w:widowControl w:val="0"/>
        <w:autoSpaceDE w:val="0"/>
        <w:autoSpaceDN w:val="0"/>
        <w:adjustRightInd w:val="0"/>
        <w:spacing w:line="240" w:lineRule="auto"/>
        <w:ind w:firstLine="0"/>
        <w:rPr>
          <w:rFonts w:cstheme="majorBidi"/>
          <w:noProof/>
          <w:szCs w:val="24"/>
        </w:rPr>
      </w:pPr>
      <w:r w:rsidRPr="00F40EFF">
        <w:rPr>
          <w:rFonts w:cstheme="majorBidi"/>
          <w:noProof/>
          <w:szCs w:val="24"/>
        </w:rPr>
        <w:t>Błażejczyk, K., Jendritzky, G., Bröde, P., Fiala, D., Havenith, G., Epstein, Y., Psikuta, A., &amp; Kampmann, B. (2013). An introduction to the Universal Thermal Climate Index (UTCI). Geographia Polonica, 86(1), 5–10. https://doi.org/10.7163/gpol.2013.1</w:t>
      </w:r>
      <w:r w:rsidR="00852B1B">
        <w:rPr>
          <w:rFonts w:cstheme="majorBidi"/>
          <w:noProof/>
          <w:szCs w:val="24"/>
        </w:rPr>
        <w:t>.</w:t>
      </w:r>
    </w:p>
    <w:p w14:paraId="58F1F050" w14:textId="5C3592CC" w:rsidR="004B506A" w:rsidRPr="00F40EFF" w:rsidRDefault="004B506A" w:rsidP="00FD6BA1">
      <w:pPr>
        <w:widowControl w:val="0"/>
        <w:autoSpaceDE w:val="0"/>
        <w:autoSpaceDN w:val="0"/>
        <w:adjustRightInd w:val="0"/>
        <w:spacing w:line="240" w:lineRule="auto"/>
        <w:ind w:firstLine="0"/>
        <w:rPr>
          <w:rFonts w:cstheme="majorBidi"/>
          <w:noProof/>
          <w:szCs w:val="24"/>
        </w:rPr>
      </w:pPr>
      <w:r w:rsidRPr="00F40EFF">
        <w:rPr>
          <w:rFonts w:cstheme="majorBidi"/>
          <w:noProof/>
          <w:szCs w:val="24"/>
        </w:rPr>
        <w:t xml:space="preserve">Cetin, K. S., Fathollahzadeh, M. H., Kunwar, N., Do, H., &amp; Tabares-Velasco, P. C. (2019). Development and validation of an HVAC on/off controller in EnergyPlus for energy simulation of </w:t>
      </w:r>
      <w:r w:rsidRPr="00F40EFF">
        <w:rPr>
          <w:rFonts w:cstheme="majorBidi"/>
          <w:noProof/>
          <w:szCs w:val="24"/>
        </w:rPr>
        <w:lastRenderedPageBreak/>
        <w:t xml:space="preserve">residential and small commercial buildings. </w:t>
      </w:r>
      <w:r w:rsidRPr="00F40EFF">
        <w:rPr>
          <w:rFonts w:cstheme="majorBidi"/>
          <w:i/>
          <w:iCs/>
          <w:noProof/>
          <w:szCs w:val="24"/>
        </w:rPr>
        <w:t>Energy and Buildings</w:t>
      </w:r>
      <w:r w:rsidRPr="00F40EFF">
        <w:rPr>
          <w:rFonts w:cstheme="majorBidi"/>
          <w:noProof/>
          <w:szCs w:val="24"/>
        </w:rPr>
        <w:t xml:space="preserve">, </w:t>
      </w:r>
      <w:r w:rsidRPr="00F40EFF">
        <w:rPr>
          <w:rFonts w:cstheme="majorBidi"/>
          <w:i/>
          <w:iCs/>
          <w:noProof/>
          <w:szCs w:val="24"/>
        </w:rPr>
        <w:t>183</w:t>
      </w:r>
      <w:r w:rsidRPr="00F40EFF">
        <w:rPr>
          <w:rFonts w:cstheme="majorBidi"/>
          <w:noProof/>
          <w:szCs w:val="24"/>
        </w:rPr>
        <w:t>, 467–483. https://doi.org/10.1016/j.enbuild.2018.11.005</w:t>
      </w:r>
      <w:r w:rsidR="00852B1B">
        <w:rPr>
          <w:rFonts w:cstheme="majorBidi"/>
          <w:noProof/>
          <w:szCs w:val="24"/>
        </w:rPr>
        <w:t>.</w:t>
      </w:r>
    </w:p>
    <w:p w14:paraId="549D1237" w14:textId="66D58E43" w:rsidR="004B506A" w:rsidRDefault="004B506A" w:rsidP="00FD6BA1">
      <w:pPr>
        <w:widowControl w:val="0"/>
        <w:autoSpaceDE w:val="0"/>
        <w:autoSpaceDN w:val="0"/>
        <w:adjustRightInd w:val="0"/>
        <w:spacing w:line="240" w:lineRule="auto"/>
        <w:ind w:firstLine="0"/>
        <w:rPr>
          <w:rFonts w:cstheme="majorBidi"/>
          <w:noProof/>
          <w:szCs w:val="24"/>
        </w:rPr>
      </w:pPr>
      <w:r w:rsidRPr="00F40EFF">
        <w:rPr>
          <w:rFonts w:cstheme="majorBidi"/>
          <w:noProof/>
          <w:szCs w:val="24"/>
        </w:rPr>
        <w:t xml:space="preserve">Chen, Y., Li, X., Zheng, Y., Guan, Y., &amp; Liu, X. (2011). Estimating the relationship between urban forms and energy consumption: A case study in the Pearl River Delta, 2005–2008. </w:t>
      </w:r>
      <w:r w:rsidRPr="00F40EFF">
        <w:rPr>
          <w:rFonts w:cstheme="majorBidi"/>
          <w:i/>
          <w:iCs/>
          <w:noProof/>
          <w:szCs w:val="24"/>
        </w:rPr>
        <w:t>Landscape and Urban Planning</w:t>
      </w:r>
      <w:r w:rsidRPr="00F40EFF">
        <w:rPr>
          <w:rFonts w:cstheme="majorBidi"/>
          <w:noProof/>
          <w:szCs w:val="24"/>
        </w:rPr>
        <w:t xml:space="preserve">, </w:t>
      </w:r>
      <w:r w:rsidRPr="00F40EFF">
        <w:rPr>
          <w:rFonts w:cstheme="majorBidi"/>
          <w:i/>
          <w:iCs/>
          <w:noProof/>
          <w:szCs w:val="24"/>
        </w:rPr>
        <w:t>102</w:t>
      </w:r>
      <w:r w:rsidRPr="00F40EFF">
        <w:rPr>
          <w:rFonts w:cstheme="majorBidi"/>
          <w:noProof/>
          <w:szCs w:val="24"/>
        </w:rPr>
        <w:t>(1), 33–42. https://doi.org/https://doi.org/10.1016/j.landurbplan.2011.03.007</w:t>
      </w:r>
      <w:r w:rsidR="00852B1B">
        <w:rPr>
          <w:rFonts w:cstheme="majorBidi"/>
          <w:noProof/>
          <w:szCs w:val="24"/>
        </w:rPr>
        <w:t>.</w:t>
      </w:r>
    </w:p>
    <w:p w14:paraId="3420207F" w14:textId="4101EE37" w:rsidR="00852B1B" w:rsidRPr="00852B1B" w:rsidRDefault="00852B1B" w:rsidP="00852B1B">
      <w:pPr>
        <w:ind w:firstLine="0"/>
      </w:pPr>
      <w:r w:rsidRPr="003921A1">
        <w:rPr>
          <w:highlight w:val="yellow"/>
        </w:rPr>
        <w:t>Dawodu, A. and Cheshmehzangi, A. (2017). Impact of Floor Area Ratio (FAR) on Energy Consumption at Meso Scale in China: Case Study of Ningbo. The 8</w:t>
      </w:r>
      <w:r w:rsidRPr="003921A1">
        <w:rPr>
          <w:highlight w:val="yellow"/>
          <w:vertAlign w:val="superscript"/>
        </w:rPr>
        <w:t>th</w:t>
      </w:r>
      <w:r w:rsidRPr="003921A1">
        <w:rPr>
          <w:highlight w:val="yellow"/>
        </w:rPr>
        <w:t xml:space="preserve"> International Conference on Applied Energy – ICAE2016.  Energy Procedia, 105, 3449 –3455.</w:t>
      </w:r>
      <w:r w:rsidRPr="00903729">
        <w:t xml:space="preserve"> </w:t>
      </w:r>
    </w:p>
    <w:p w14:paraId="28D0AA10" w14:textId="4A6BB6AD" w:rsidR="004B506A" w:rsidRDefault="004B506A" w:rsidP="00FD6BA1">
      <w:pPr>
        <w:widowControl w:val="0"/>
        <w:autoSpaceDE w:val="0"/>
        <w:autoSpaceDN w:val="0"/>
        <w:adjustRightInd w:val="0"/>
        <w:spacing w:line="240" w:lineRule="auto"/>
        <w:ind w:firstLine="0"/>
        <w:rPr>
          <w:rFonts w:cstheme="majorBidi"/>
          <w:noProof/>
          <w:szCs w:val="24"/>
        </w:rPr>
      </w:pPr>
      <w:r w:rsidRPr="00F40EFF">
        <w:rPr>
          <w:rFonts w:cstheme="majorBidi"/>
          <w:noProof/>
          <w:szCs w:val="24"/>
        </w:rPr>
        <w:t xml:space="preserve">Du, J., Sharples, S., &amp; Johnson, N. (2011). A Model Study of the Daylight and Energy Performance of Rooms Adjoining an Atrium Well. In </w:t>
      </w:r>
      <w:r w:rsidRPr="00F40EFF">
        <w:rPr>
          <w:rFonts w:cstheme="majorBidi"/>
          <w:i/>
          <w:iCs/>
          <w:noProof/>
          <w:szCs w:val="24"/>
        </w:rPr>
        <w:t>Proceedings of the World Renewable Energy Congress – Sweden, 8–13 May, 2011, Linköping, Sweden</w:t>
      </w:r>
      <w:r w:rsidRPr="00F40EFF">
        <w:rPr>
          <w:rFonts w:cstheme="majorBidi"/>
          <w:noProof/>
          <w:szCs w:val="24"/>
        </w:rPr>
        <w:t xml:space="preserve"> (Vol. 57). https://doi.org/10.3384/ecp110571906</w:t>
      </w:r>
      <w:r w:rsidR="00852B1B">
        <w:rPr>
          <w:rFonts w:cstheme="majorBidi"/>
          <w:noProof/>
          <w:szCs w:val="24"/>
        </w:rPr>
        <w:t>.</w:t>
      </w:r>
    </w:p>
    <w:p w14:paraId="7BD67671" w14:textId="0E0CBEB3" w:rsidR="00852B1B" w:rsidRPr="00852B1B" w:rsidRDefault="00852B1B" w:rsidP="00852B1B">
      <w:pPr>
        <w:ind w:firstLine="0"/>
        <w:rPr>
          <w:rFonts w:cstheme="majorBidi"/>
          <w:noProof/>
          <w:szCs w:val="24"/>
          <w:highlight w:val="yellow"/>
        </w:rPr>
      </w:pPr>
      <w:r w:rsidRPr="00B3405F">
        <w:rPr>
          <w:rFonts w:cstheme="majorBidi"/>
          <w:noProof/>
          <w:szCs w:val="24"/>
          <w:highlight w:val="yellow"/>
        </w:rPr>
        <w:t xml:space="preserve">Einifar, A., &amp; Ghazzizadeh, N. (2011). The typology of </w:t>
      </w:r>
      <w:r>
        <w:rPr>
          <w:rFonts w:cstheme="majorBidi"/>
          <w:noProof/>
          <w:szCs w:val="24"/>
          <w:highlight w:val="yellow"/>
        </w:rPr>
        <w:t>Tehran</w:t>
      </w:r>
      <w:r w:rsidRPr="00B3405F">
        <w:rPr>
          <w:rFonts w:cstheme="majorBidi"/>
          <w:noProof/>
          <w:szCs w:val="24"/>
          <w:highlight w:val="yellow"/>
        </w:rPr>
        <w:t xml:space="preserve"> residential building based on open space layout. </w:t>
      </w:r>
      <w:r w:rsidRPr="00B3405F">
        <w:rPr>
          <w:rFonts w:cstheme="majorBidi"/>
          <w:i/>
          <w:iCs/>
          <w:noProof/>
          <w:szCs w:val="24"/>
          <w:highlight w:val="yellow"/>
        </w:rPr>
        <w:t>Armanshahr Architecture and Urban Development,</w:t>
      </w:r>
      <w:r w:rsidRPr="00B3405F">
        <w:rPr>
          <w:rFonts w:cstheme="majorBidi"/>
          <w:noProof/>
          <w:szCs w:val="24"/>
          <w:highlight w:val="yellow"/>
        </w:rPr>
        <w:t xml:space="preserve"> 3(5), 35–46.</w:t>
      </w:r>
    </w:p>
    <w:p w14:paraId="127C6287" w14:textId="779D7980" w:rsidR="0065507C" w:rsidRPr="00F40EFF" w:rsidRDefault="0065507C" w:rsidP="0065507C">
      <w:pPr>
        <w:widowControl w:val="0"/>
        <w:autoSpaceDE w:val="0"/>
        <w:autoSpaceDN w:val="0"/>
        <w:adjustRightInd w:val="0"/>
        <w:spacing w:line="240" w:lineRule="auto"/>
        <w:ind w:firstLine="0"/>
        <w:rPr>
          <w:rFonts w:cstheme="majorBidi"/>
          <w:noProof/>
          <w:szCs w:val="24"/>
        </w:rPr>
      </w:pPr>
      <w:r w:rsidRPr="00F40EFF">
        <w:rPr>
          <w:rFonts w:cstheme="majorBidi"/>
          <w:noProof/>
          <w:szCs w:val="24"/>
        </w:rPr>
        <w:t>El Kontar, Rawad, Polly, Benjamin, Charan, Tanushree, Fleming, Katherine, Moore, Nathan, Long, Nicholas, &amp; Goldwasser, David. URBANopt: An Open-Source Software Development Kit for Community and Urban District Energy Modeling: Preprint. United States.</w:t>
      </w:r>
    </w:p>
    <w:p w14:paraId="7A5C1BBC" w14:textId="2F5C93F0" w:rsidR="002468E3" w:rsidRPr="00F40EFF" w:rsidRDefault="002468E3" w:rsidP="002468E3">
      <w:pPr>
        <w:ind w:firstLine="0"/>
        <w:rPr>
          <w:rFonts w:cstheme="majorBidi"/>
          <w:noProof/>
          <w:szCs w:val="24"/>
        </w:rPr>
      </w:pPr>
      <w:r w:rsidRPr="00F40EFF">
        <w:rPr>
          <w:rFonts w:cstheme="majorBidi"/>
          <w:noProof/>
          <w:szCs w:val="24"/>
        </w:rPr>
        <w:t>Globalpetrolprices, n.d.</w:t>
      </w:r>
    </w:p>
    <w:p w14:paraId="0C18AD75" w14:textId="5463DA39" w:rsidR="002468E3" w:rsidRPr="008B3132" w:rsidRDefault="004B506A" w:rsidP="008B3132">
      <w:pPr>
        <w:widowControl w:val="0"/>
        <w:autoSpaceDE w:val="0"/>
        <w:autoSpaceDN w:val="0"/>
        <w:adjustRightInd w:val="0"/>
        <w:spacing w:line="240" w:lineRule="auto"/>
        <w:ind w:firstLine="0"/>
        <w:rPr>
          <w:rFonts w:cstheme="majorBidi"/>
          <w:noProof/>
          <w:szCs w:val="24"/>
        </w:rPr>
      </w:pPr>
      <w:r w:rsidRPr="00F40EFF">
        <w:rPr>
          <w:rFonts w:cstheme="majorBidi"/>
          <w:noProof/>
          <w:szCs w:val="24"/>
        </w:rPr>
        <w:t xml:space="preserve">Gupta, V. (1987). Thermal Efficiency of Building Clusters: an Index for Non Air-Conditioned Buildings in Hot Climates. </w:t>
      </w:r>
      <w:r w:rsidRPr="00F40EFF">
        <w:rPr>
          <w:rFonts w:cstheme="majorBidi"/>
          <w:i/>
          <w:iCs/>
          <w:noProof/>
          <w:szCs w:val="24"/>
        </w:rPr>
        <w:t>Energy and Urban Built Form</w:t>
      </w:r>
      <w:r w:rsidRPr="00F40EFF">
        <w:rPr>
          <w:rFonts w:cstheme="majorBidi"/>
          <w:noProof/>
          <w:szCs w:val="24"/>
        </w:rPr>
        <w:t>, 133–145. https://doi.org/10.1016/b978-0-408-00891-4.50012-9</w:t>
      </w:r>
      <w:r w:rsidR="00852B1B">
        <w:rPr>
          <w:rFonts w:cstheme="majorBidi"/>
          <w:noProof/>
          <w:szCs w:val="24"/>
        </w:rPr>
        <w:t>.</w:t>
      </w:r>
    </w:p>
    <w:p w14:paraId="4FC4A2ED" w14:textId="2F9AB790" w:rsidR="002468E3" w:rsidRPr="00F40EFF" w:rsidRDefault="002468E3" w:rsidP="002468E3">
      <w:pPr>
        <w:widowControl w:val="0"/>
        <w:autoSpaceDE w:val="0"/>
        <w:autoSpaceDN w:val="0"/>
        <w:adjustRightInd w:val="0"/>
        <w:spacing w:line="240" w:lineRule="auto"/>
        <w:ind w:firstLine="0"/>
        <w:rPr>
          <w:rFonts w:cstheme="majorBidi"/>
          <w:noProof/>
          <w:szCs w:val="24"/>
        </w:rPr>
      </w:pPr>
      <w:r w:rsidRPr="00F40EFF">
        <w:rPr>
          <w:rFonts w:cstheme="majorBidi"/>
          <w:noProof/>
          <w:szCs w:val="24"/>
        </w:rPr>
        <w:t>https://www.globalpetrolprices.com/</w:t>
      </w:r>
    </w:p>
    <w:p w14:paraId="210B24BB" w14:textId="77777777" w:rsidR="004B506A" w:rsidRPr="00F40EFF" w:rsidRDefault="004B506A" w:rsidP="00FD6BA1">
      <w:pPr>
        <w:widowControl w:val="0"/>
        <w:autoSpaceDE w:val="0"/>
        <w:autoSpaceDN w:val="0"/>
        <w:adjustRightInd w:val="0"/>
        <w:spacing w:line="240" w:lineRule="auto"/>
        <w:ind w:firstLine="0"/>
        <w:rPr>
          <w:rFonts w:cstheme="majorBidi"/>
          <w:noProof/>
          <w:szCs w:val="24"/>
        </w:rPr>
      </w:pPr>
      <w:r w:rsidRPr="00F40EFF">
        <w:rPr>
          <w:rFonts w:cstheme="majorBidi"/>
          <w:noProof/>
          <w:szCs w:val="24"/>
        </w:rPr>
        <w:t xml:space="preserve">Hui, S. C. M. (2001). Low energy building design in high density urban cities. </w:t>
      </w:r>
      <w:r w:rsidRPr="00F40EFF">
        <w:rPr>
          <w:rFonts w:cstheme="majorBidi"/>
          <w:i/>
          <w:iCs/>
          <w:noProof/>
          <w:szCs w:val="24"/>
        </w:rPr>
        <w:t>Renewable Energy</w:t>
      </w:r>
      <w:r w:rsidRPr="00F40EFF">
        <w:rPr>
          <w:rFonts w:cstheme="majorBidi"/>
          <w:noProof/>
          <w:szCs w:val="24"/>
        </w:rPr>
        <w:t xml:space="preserve">, </w:t>
      </w:r>
      <w:r w:rsidRPr="00F40EFF">
        <w:rPr>
          <w:rFonts w:cstheme="majorBidi"/>
          <w:i/>
          <w:iCs/>
          <w:noProof/>
          <w:szCs w:val="24"/>
        </w:rPr>
        <w:t>24</w:t>
      </w:r>
      <w:r w:rsidRPr="00F40EFF">
        <w:rPr>
          <w:rFonts w:cstheme="majorBidi"/>
          <w:noProof/>
          <w:szCs w:val="24"/>
        </w:rPr>
        <w:t>(3–4), 627–640. https://doi.org/10.1016/S0960-1481(01)00049-0</w:t>
      </w:r>
    </w:p>
    <w:p w14:paraId="438CEB02" w14:textId="22AD6D29" w:rsidR="004B506A" w:rsidRPr="00F40EFF" w:rsidRDefault="004B506A" w:rsidP="00FD6BA1">
      <w:pPr>
        <w:widowControl w:val="0"/>
        <w:autoSpaceDE w:val="0"/>
        <w:autoSpaceDN w:val="0"/>
        <w:adjustRightInd w:val="0"/>
        <w:spacing w:line="240" w:lineRule="auto"/>
        <w:ind w:firstLine="0"/>
        <w:rPr>
          <w:rFonts w:cstheme="majorBidi"/>
          <w:noProof/>
          <w:szCs w:val="24"/>
        </w:rPr>
      </w:pPr>
      <w:r w:rsidRPr="00F40EFF">
        <w:rPr>
          <w:rFonts w:cstheme="majorBidi"/>
          <w:noProof/>
          <w:szCs w:val="24"/>
        </w:rPr>
        <w:t xml:space="preserve">Kämpf, J. H., Montavon, M., Bunyesc, J., Bolliger, R., &amp; Robinson, D. (2010). Optimisation of buildings’ solar irradiation availability. </w:t>
      </w:r>
      <w:r w:rsidRPr="00F40EFF">
        <w:rPr>
          <w:rFonts w:cstheme="majorBidi"/>
          <w:i/>
          <w:iCs/>
          <w:noProof/>
          <w:szCs w:val="24"/>
        </w:rPr>
        <w:t>Solar Energy</w:t>
      </w:r>
      <w:r w:rsidRPr="00F40EFF">
        <w:rPr>
          <w:rFonts w:cstheme="majorBidi"/>
          <w:noProof/>
          <w:szCs w:val="24"/>
        </w:rPr>
        <w:t xml:space="preserve">, </w:t>
      </w:r>
      <w:r w:rsidRPr="00F40EFF">
        <w:rPr>
          <w:rFonts w:cstheme="majorBidi"/>
          <w:i/>
          <w:iCs/>
          <w:noProof/>
          <w:szCs w:val="24"/>
        </w:rPr>
        <w:t>84</w:t>
      </w:r>
      <w:r w:rsidRPr="00F40EFF">
        <w:rPr>
          <w:rFonts w:cstheme="majorBidi"/>
          <w:noProof/>
          <w:szCs w:val="24"/>
        </w:rPr>
        <w:t>(4), 596–603. https://doi.org/10.1016/j.solener.2009.07.013</w:t>
      </w:r>
      <w:r w:rsidR="00852B1B">
        <w:rPr>
          <w:rFonts w:cstheme="majorBidi"/>
          <w:noProof/>
          <w:szCs w:val="24"/>
        </w:rPr>
        <w:t>.</w:t>
      </w:r>
    </w:p>
    <w:p w14:paraId="102073BC" w14:textId="7CF63B74" w:rsidR="004B506A" w:rsidRPr="00F40EFF" w:rsidRDefault="004B506A" w:rsidP="00FD6BA1">
      <w:pPr>
        <w:widowControl w:val="0"/>
        <w:autoSpaceDE w:val="0"/>
        <w:autoSpaceDN w:val="0"/>
        <w:adjustRightInd w:val="0"/>
        <w:spacing w:line="240" w:lineRule="auto"/>
        <w:ind w:firstLine="0"/>
        <w:rPr>
          <w:rFonts w:cstheme="majorBidi"/>
          <w:noProof/>
          <w:szCs w:val="24"/>
        </w:rPr>
      </w:pPr>
      <w:r w:rsidRPr="00F40EFF">
        <w:rPr>
          <w:rFonts w:cstheme="majorBidi"/>
          <w:noProof/>
          <w:szCs w:val="24"/>
        </w:rPr>
        <w:t xml:space="preserve">Leng, H., Chen, X., Ma, Y., Wong, N. H., &amp; Ming, T. (2020). Urban morphology and building heating energy consumption: Evidence from Harbin, a severe cold region city. </w:t>
      </w:r>
      <w:r w:rsidRPr="00F40EFF">
        <w:rPr>
          <w:rFonts w:cstheme="majorBidi"/>
          <w:i/>
          <w:iCs/>
          <w:noProof/>
          <w:szCs w:val="24"/>
        </w:rPr>
        <w:t>Energy and Buildings</w:t>
      </w:r>
      <w:r w:rsidRPr="00F40EFF">
        <w:rPr>
          <w:rFonts w:cstheme="majorBidi"/>
          <w:noProof/>
          <w:szCs w:val="24"/>
        </w:rPr>
        <w:t xml:space="preserve">, </w:t>
      </w:r>
      <w:r w:rsidRPr="00F40EFF">
        <w:rPr>
          <w:rFonts w:cstheme="majorBidi"/>
          <w:i/>
          <w:iCs/>
          <w:noProof/>
          <w:szCs w:val="24"/>
        </w:rPr>
        <w:t>224</w:t>
      </w:r>
      <w:r w:rsidRPr="00F40EFF">
        <w:rPr>
          <w:rFonts w:cstheme="majorBidi"/>
          <w:noProof/>
          <w:szCs w:val="24"/>
        </w:rPr>
        <w:t>, 110143. https://doi.org/10.1016/j.enbuild.2020.110143</w:t>
      </w:r>
      <w:r w:rsidR="00852B1B">
        <w:rPr>
          <w:rFonts w:cstheme="majorBidi"/>
          <w:noProof/>
          <w:szCs w:val="24"/>
        </w:rPr>
        <w:t>.</w:t>
      </w:r>
    </w:p>
    <w:p w14:paraId="4804BC21" w14:textId="132AF08F" w:rsidR="004B506A" w:rsidRPr="00F40EFF" w:rsidRDefault="004B506A" w:rsidP="00FD6BA1">
      <w:pPr>
        <w:widowControl w:val="0"/>
        <w:autoSpaceDE w:val="0"/>
        <w:autoSpaceDN w:val="0"/>
        <w:adjustRightInd w:val="0"/>
        <w:spacing w:line="240" w:lineRule="auto"/>
        <w:ind w:firstLine="0"/>
        <w:rPr>
          <w:rFonts w:cstheme="majorBidi"/>
          <w:noProof/>
          <w:szCs w:val="24"/>
        </w:rPr>
      </w:pPr>
      <w:r w:rsidRPr="00F40EFF">
        <w:rPr>
          <w:rFonts w:cstheme="majorBidi"/>
          <w:noProof/>
          <w:szCs w:val="24"/>
        </w:rPr>
        <w:t xml:space="preserve">Mardaljevic, J. (1995). Validation of a lighting simulation program under real sky conditions. </w:t>
      </w:r>
      <w:r w:rsidRPr="00F40EFF">
        <w:rPr>
          <w:rFonts w:cstheme="majorBidi"/>
          <w:i/>
          <w:iCs/>
          <w:noProof/>
          <w:szCs w:val="24"/>
        </w:rPr>
        <w:t>Lighting Research &amp; Technology</w:t>
      </w:r>
      <w:r w:rsidRPr="00F40EFF">
        <w:rPr>
          <w:rFonts w:cstheme="majorBidi"/>
          <w:noProof/>
          <w:szCs w:val="24"/>
        </w:rPr>
        <w:t xml:space="preserve">, </w:t>
      </w:r>
      <w:r w:rsidRPr="00F40EFF">
        <w:rPr>
          <w:rFonts w:cstheme="majorBidi"/>
          <w:i/>
          <w:iCs/>
          <w:noProof/>
          <w:szCs w:val="24"/>
        </w:rPr>
        <w:t>27</w:t>
      </w:r>
      <w:r w:rsidRPr="00F40EFF">
        <w:rPr>
          <w:rFonts w:cstheme="majorBidi"/>
          <w:noProof/>
          <w:szCs w:val="24"/>
        </w:rPr>
        <w:t>(4), 181–188. https://doi.org/10.1177/14771535950270040701</w:t>
      </w:r>
      <w:r w:rsidR="00852B1B">
        <w:rPr>
          <w:rFonts w:cstheme="majorBidi"/>
          <w:noProof/>
          <w:szCs w:val="24"/>
        </w:rPr>
        <w:t>.</w:t>
      </w:r>
    </w:p>
    <w:p w14:paraId="086EF00C" w14:textId="1E85C0E0" w:rsidR="00473D33" w:rsidRDefault="00473D33" w:rsidP="00473D33">
      <w:pPr>
        <w:ind w:firstLine="0"/>
        <w:rPr>
          <w:rStyle w:val="Hyperlink"/>
          <w:rFonts w:cstheme="majorBidi"/>
          <w:color w:val="auto"/>
          <w:szCs w:val="24"/>
        </w:rPr>
      </w:pPr>
      <w:r w:rsidRPr="00F40EFF">
        <w:rPr>
          <w:rFonts w:cstheme="majorBidi"/>
          <w:szCs w:val="24"/>
        </w:rPr>
        <w:t>Merlier, L., Kuznik, F., Rusaouën, G., Salat, S. (2018).</w:t>
      </w:r>
      <w:r w:rsidRPr="00F40EFF">
        <w:rPr>
          <w:rFonts w:cstheme="majorBidi"/>
          <w:i/>
          <w:iCs/>
          <w:szCs w:val="24"/>
        </w:rPr>
        <w:t xml:space="preserve"> </w:t>
      </w:r>
      <w:r w:rsidRPr="00F40EFF">
        <w:rPr>
          <w:rFonts w:cstheme="majorBidi"/>
          <w:szCs w:val="24"/>
        </w:rPr>
        <w:t xml:space="preserve">Derivation of generic typologies for microscale urban airﬂow studies. </w:t>
      </w:r>
      <w:r w:rsidRPr="00F40EFF">
        <w:rPr>
          <w:rFonts w:cstheme="majorBidi"/>
          <w:i/>
          <w:iCs/>
          <w:szCs w:val="24"/>
        </w:rPr>
        <w:t xml:space="preserve">Sustainable Cities and Society, 36, 71–80. </w:t>
      </w:r>
      <w:hyperlink r:id="rId34" w:history="1">
        <w:r w:rsidRPr="00F40EFF">
          <w:rPr>
            <w:rStyle w:val="Hyperlink"/>
            <w:rFonts w:cstheme="majorBidi"/>
            <w:color w:val="auto"/>
            <w:szCs w:val="24"/>
          </w:rPr>
          <w:t>http://dx.doi.org/10.1016/j.scs.2017.09.017</w:t>
        </w:r>
      </w:hyperlink>
      <w:r w:rsidR="00852B1B">
        <w:rPr>
          <w:rStyle w:val="Hyperlink"/>
          <w:rFonts w:cstheme="majorBidi"/>
          <w:color w:val="auto"/>
          <w:szCs w:val="24"/>
        </w:rPr>
        <w:t>.</w:t>
      </w:r>
    </w:p>
    <w:p w14:paraId="15B41151" w14:textId="088B6F61" w:rsidR="00852B1B" w:rsidRPr="00F40EFF" w:rsidRDefault="00852B1B" w:rsidP="00852B1B">
      <w:pPr>
        <w:ind w:firstLine="0"/>
        <w:rPr>
          <w:rFonts w:cstheme="majorBidi"/>
          <w:noProof/>
          <w:szCs w:val="24"/>
        </w:rPr>
      </w:pPr>
      <w:r w:rsidRPr="00B3405F">
        <w:rPr>
          <w:rFonts w:cstheme="majorBidi"/>
          <w:noProof/>
          <w:szCs w:val="24"/>
          <w:highlight w:val="yellow"/>
        </w:rPr>
        <w:lastRenderedPageBreak/>
        <w:t>Mousavinia,</w:t>
      </w:r>
      <w:r>
        <w:rPr>
          <w:rFonts w:cstheme="majorBidi"/>
          <w:noProof/>
          <w:szCs w:val="24"/>
          <w:highlight w:val="yellow"/>
        </w:rPr>
        <w:t xml:space="preserve"> </w:t>
      </w:r>
      <w:r w:rsidRPr="00B3405F">
        <w:rPr>
          <w:rFonts w:cstheme="majorBidi"/>
          <w:noProof/>
          <w:szCs w:val="24"/>
          <w:highlight w:val="yellow"/>
        </w:rPr>
        <w:t>S</w:t>
      </w:r>
      <w:r>
        <w:rPr>
          <w:rFonts w:cstheme="majorBidi"/>
          <w:noProof/>
          <w:szCs w:val="24"/>
          <w:highlight w:val="yellow"/>
        </w:rPr>
        <w:t>.</w:t>
      </w:r>
      <w:r w:rsidRPr="00B3405F">
        <w:rPr>
          <w:rFonts w:cstheme="majorBidi"/>
          <w:noProof/>
          <w:szCs w:val="24"/>
          <w:highlight w:val="yellow"/>
        </w:rPr>
        <w:t xml:space="preserve"> F</w:t>
      </w:r>
      <w:r>
        <w:rPr>
          <w:rFonts w:cstheme="majorBidi"/>
          <w:noProof/>
          <w:szCs w:val="24"/>
          <w:highlight w:val="yellow"/>
        </w:rPr>
        <w:t>.</w:t>
      </w:r>
      <w:r w:rsidRPr="00B3405F">
        <w:rPr>
          <w:rFonts w:cstheme="majorBidi"/>
          <w:noProof/>
          <w:szCs w:val="24"/>
          <w:highlight w:val="yellow"/>
        </w:rPr>
        <w:t>, Pourdeihimi, </w:t>
      </w:r>
      <w:r>
        <w:rPr>
          <w:rFonts w:cstheme="majorBidi"/>
          <w:noProof/>
          <w:szCs w:val="24"/>
          <w:highlight w:val="yellow"/>
        </w:rPr>
        <w:t xml:space="preserve">Sh. &amp; </w:t>
      </w:r>
      <w:r w:rsidRPr="00B3405F">
        <w:rPr>
          <w:rFonts w:cstheme="majorBidi"/>
          <w:noProof/>
          <w:szCs w:val="24"/>
          <w:highlight w:val="yellow"/>
        </w:rPr>
        <w:t>Madani</w:t>
      </w:r>
      <w:r>
        <w:rPr>
          <w:rFonts w:cstheme="majorBidi"/>
          <w:noProof/>
          <w:szCs w:val="24"/>
          <w:highlight w:val="yellow"/>
        </w:rPr>
        <w:t>, R</w:t>
      </w:r>
      <w:r w:rsidRPr="00B3405F">
        <w:rPr>
          <w:rFonts w:cstheme="majorBidi"/>
          <w:noProof/>
          <w:szCs w:val="24"/>
          <w:highlight w:val="yellow"/>
        </w:rPr>
        <w:t>.</w:t>
      </w:r>
      <w:r>
        <w:rPr>
          <w:rFonts w:cstheme="majorBidi"/>
          <w:noProof/>
          <w:szCs w:val="24"/>
          <w:highlight w:val="yellow"/>
        </w:rPr>
        <w:t xml:space="preserve"> (2019). </w:t>
      </w:r>
      <w:r w:rsidRPr="00B3405F">
        <w:rPr>
          <w:rFonts w:cstheme="majorBidi"/>
          <w:noProof/>
          <w:szCs w:val="24"/>
          <w:highlight w:val="yellow"/>
        </w:rPr>
        <w:t xml:space="preserve">Housing Layout, Perceived Density and Social Interactions in Gated Communities: Mediational Role of Territoriality. </w:t>
      </w:r>
      <w:r w:rsidRPr="00B3405F">
        <w:rPr>
          <w:rFonts w:cstheme="majorBidi"/>
          <w:i/>
          <w:iCs/>
          <w:noProof/>
          <w:szCs w:val="24"/>
          <w:highlight w:val="yellow"/>
        </w:rPr>
        <w:t>Sustainable Cities and Society,</w:t>
      </w:r>
      <w:r w:rsidRPr="00B3405F">
        <w:rPr>
          <w:rFonts w:cstheme="majorBidi"/>
          <w:noProof/>
          <w:szCs w:val="24"/>
          <w:highlight w:val="yellow"/>
        </w:rPr>
        <w:t xml:space="preserve"> 51</w:t>
      </w:r>
      <w:r>
        <w:rPr>
          <w:rFonts w:cstheme="majorBidi"/>
          <w:noProof/>
          <w:szCs w:val="24"/>
          <w:highlight w:val="yellow"/>
        </w:rPr>
        <w:t xml:space="preserve">, </w:t>
      </w:r>
      <w:r w:rsidRPr="00B3405F">
        <w:rPr>
          <w:rFonts w:cstheme="majorBidi"/>
          <w:noProof/>
          <w:szCs w:val="24"/>
          <w:highlight w:val="yellow"/>
        </w:rPr>
        <w:t>101699</w:t>
      </w:r>
      <w:r>
        <w:rPr>
          <w:rFonts w:cstheme="majorBidi"/>
          <w:noProof/>
          <w:szCs w:val="24"/>
          <w:highlight w:val="yellow"/>
        </w:rPr>
        <w:t xml:space="preserve">. </w:t>
      </w:r>
      <w:r w:rsidRPr="00B3405F">
        <w:rPr>
          <w:rFonts w:cstheme="majorBidi"/>
          <w:noProof/>
          <w:szCs w:val="24"/>
          <w:highlight w:val="yellow"/>
        </w:rPr>
        <w:t>https://doi.org/10.1016/j.scs.2019.101699.</w:t>
      </w:r>
    </w:p>
    <w:p w14:paraId="1D370AE5" w14:textId="3BDA4783" w:rsidR="00473D33" w:rsidRPr="00F40EFF" w:rsidRDefault="00473D33" w:rsidP="00473D33">
      <w:pPr>
        <w:ind w:firstLine="0"/>
        <w:rPr>
          <w:rFonts w:cstheme="majorBidi"/>
          <w:szCs w:val="24"/>
        </w:rPr>
      </w:pPr>
      <w:r w:rsidRPr="00F40EFF">
        <w:rPr>
          <w:rFonts w:cstheme="majorBidi"/>
          <w:szCs w:val="24"/>
        </w:rPr>
        <w:t>Natanian, J., Aleksandrowicz, O., Auer, T. (2019). A parametric approach to optimizing urban form, energy balance and environmental quality: The case of Mediterranean districts.</w:t>
      </w:r>
      <w:r w:rsidRPr="00F40EFF">
        <w:rPr>
          <w:rFonts w:cstheme="majorBidi"/>
          <w:i/>
          <w:iCs/>
          <w:szCs w:val="24"/>
        </w:rPr>
        <w:t xml:space="preserve"> Applied Energy, 254, 113637.</w:t>
      </w:r>
      <w:r w:rsidRPr="00F40EFF">
        <w:rPr>
          <w:rFonts w:cstheme="majorBidi"/>
          <w:szCs w:val="24"/>
        </w:rPr>
        <w:t xml:space="preserve"> https://doi.org/10.1016/j.apenergy.2019.113637</w:t>
      </w:r>
      <w:r w:rsidR="00852B1B">
        <w:rPr>
          <w:rFonts w:cstheme="majorBidi"/>
          <w:szCs w:val="24"/>
        </w:rPr>
        <w:t>.</w:t>
      </w:r>
    </w:p>
    <w:p w14:paraId="78B206BE" w14:textId="43730BD9" w:rsidR="004B506A" w:rsidRPr="00F40EFF" w:rsidRDefault="004B506A" w:rsidP="00FD6BA1">
      <w:pPr>
        <w:widowControl w:val="0"/>
        <w:autoSpaceDE w:val="0"/>
        <w:autoSpaceDN w:val="0"/>
        <w:adjustRightInd w:val="0"/>
        <w:spacing w:line="240" w:lineRule="auto"/>
        <w:ind w:firstLine="0"/>
        <w:rPr>
          <w:rFonts w:cstheme="majorBidi"/>
          <w:noProof/>
          <w:szCs w:val="24"/>
        </w:rPr>
      </w:pPr>
      <w:r w:rsidRPr="00F40EFF">
        <w:rPr>
          <w:rFonts w:cstheme="majorBidi"/>
          <w:noProof/>
          <w:szCs w:val="24"/>
        </w:rPr>
        <w:t xml:space="preserve">Okeil, A. (2010). A holistic approach to energy efficient building forms. </w:t>
      </w:r>
      <w:r w:rsidRPr="00F40EFF">
        <w:rPr>
          <w:rFonts w:cstheme="majorBidi"/>
          <w:i/>
          <w:iCs/>
          <w:noProof/>
          <w:szCs w:val="24"/>
        </w:rPr>
        <w:t>Energy and Buildings</w:t>
      </w:r>
      <w:r w:rsidRPr="00F40EFF">
        <w:rPr>
          <w:rFonts w:cstheme="majorBidi"/>
          <w:noProof/>
          <w:szCs w:val="24"/>
        </w:rPr>
        <w:t xml:space="preserve">, </w:t>
      </w:r>
      <w:r w:rsidRPr="00F40EFF">
        <w:rPr>
          <w:rFonts w:cstheme="majorBidi"/>
          <w:i/>
          <w:iCs/>
          <w:noProof/>
          <w:szCs w:val="24"/>
        </w:rPr>
        <w:t>42</w:t>
      </w:r>
      <w:r w:rsidRPr="00F40EFF">
        <w:rPr>
          <w:rFonts w:cstheme="majorBidi"/>
          <w:noProof/>
          <w:szCs w:val="24"/>
        </w:rPr>
        <w:t>(9), 1437–1444. https://doi.org/10.1016/j.enbuild.2010.03.013</w:t>
      </w:r>
      <w:r w:rsidR="00852B1B">
        <w:rPr>
          <w:rFonts w:cstheme="majorBidi"/>
          <w:noProof/>
          <w:szCs w:val="24"/>
        </w:rPr>
        <w:t>.</w:t>
      </w:r>
    </w:p>
    <w:p w14:paraId="41D7251B" w14:textId="10FEE27B" w:rsidR="00473D33" w:rsidRDefault="00473D33" w:rsidP="002468E3">
      <w:pPr>
        <w:ind w:firstLine="0"/>
        <w:rPr>
          <w:rFonts w:cstheme="majorBidi"/>
          <w:noProof/>
          <w:szCs w:val="24"/>
        </w:rPr>
      </w:pPr>
      <w:r w:rsidRPr="00F40EFF">
        <w:rPr>
          <w:rFonts w:cstheme="majorBidi"/>
          <w:noProof/>
          <w:szCs w:val="24"/>
        </w:rPr>
        <w:t>Office of National Regulations and Building Control (2020). The 19th Topic of National Building Regulations.</w:t>
      </w:r>
    </w:p>
    <w:p w14:paraId="0258B906" w14:textId="090200F4" w:rsidR="00852B1B" w:rsidRPr="00852B1B" w:rsidRDefault="00852B1B" w:rsidP="00852B1B">
      <w:pPr>
        <w:spacing w:after="0"/>
        <w:ind w:firstLine="0"/>
      </w:pPr>
      <w:r w:rsidRPr="00752F4C">
        <w:rPr>
          <w:highlight w:val="yellow"/>
        </w:rPr>
        <w:t xml:space="preserve">Pasandi, L., Qian, Z., Woo, W. L., Palacin, R. (2024). A comprehensive review of applications and feedback impact of microclimate on building operation and energy. </w:t>
      </w:r>
      <w:r w:rsidRPr="00852B1B">
        <w:rPr>
          <w:i/>
          <w:iCs/>
          <w:highlight w:val="yellow"/>
        </w:rPr>
        <w:t>Building and Environment,</w:t>
      </w:r>
      <w:r w:rsidRPr="00752F4C">
        <w:rPr>
          <w:highlight w:val="yellow"/>
        </w:rPr>
        <w:t xml:space="preserve"> 263, </w:t>
      </w:r>
      <w:r w:rsidRPr="00852B1B">
        <w:rPr>
          <w:highlight w:val="yellow"/>
        </w:rPr>
        <w:t>111855. https://doi.org/10.1016/j.buildenv.2024.111855.</w:t>
      </w:r>
    </w:p>
    <w:p w14:paraId="60B98F2C" w14:textId="6F2D015B" w:rsidR="004B506A" w:rsidRPr="00F40EFF" w:rsidRDefault="004B506A" w:rsidP="00FD6BA1">
      <w:pPr>
        <w:widowControl w:val="0"/>
        <w:autoSpaceDE w:val="0"/>
        <w:autoSpaceDN w:val="0"/>
        <w:adjustRightInd w:val="0"/>
        <w:spacing w:line="240" w:lineRule="auto"/>
        <w:ind w:firstLine="0"/>
        <w:rPr>
          <w:rFonts w:cstheme="majorBidi"/>
          <w:noProof/>
          <w:szCs w:val="24"/>
        </w:rPr>
      </w:pPr>
      <w:r w:rsidRPr="00F40EFF">
        <w:rPr>
          <w:rFonts w:cstheme="majorBidi"/>
          <w:noProof/>
          <w:szCs w:val="24"/>
        </w:rPr>
        <w:t xml:space="preserve">Pereira, W., Bögl, A., &amp; Natschläger, T. (2014). Sensitivity analysis and validation of an EnergyPlus model of a house in Upper Austria. </w:t>
      </w:r>
      <w:r w:rsidRPr="00F40EFF">
        <w:rPr>
          <w:rFonts w:cstheme="majorBidi"/>
          <w:i/>
          <w:iCs/>
          <w:noProof/>
          <w:szCs w:val="24"/>
        </w:rPr>
        <w:t>Energy Procedia</w:t>
      </w:r>
      <w:r w:rsidRPr="00F40EFF">
        <w:rPr>
          <w:rFonts w:cstheme="majorBidi"/>
          <w:noProof/>
          <w:szCs w:val="24"/>
        </w:rPr>
        <w:t xml:space="preserve">, </w:t>
      </w:r>
      <w:r w:rsidRPr="00F40EFF">
        <w:rPr>
          <w:rFonts w:cstheme="majorBidi"/>
          <w:i/>
          <w:iCs/>
          <w:noProof/>
          <w:szCs w:val="24"/>
        </w:rPr>
        <w:t>62</w:t>
      </w:r>
      <w:r w:rsidRPr="00F40EFF">
        <w:rPr>
          <w:rFonts w:cstheme="majorBidi"/>
          <w:noProof/>
          <w:szCs w:val="24"/>
        </w:rPr>
        <w:t>, 472–481. https://doi.org/10.1016/j.egypro.2014.12.409</w:t>
      </w:r>
      <w:r w:rsidR="00852B1B">
        <w:rPr>
          <w:rFonts w:cstheme="majorBidi"/>
          <w:noProof/>
          <w:szCs w:val="24"/>
        </w:rPr>
        <w:t>.</w:t>
      </w:r>
    </w:p>
    <w:p w14:paraId="45A469EC" w14:textId="431EAAD0" w:rsidR="00624168" w:rsidRPr="00F40EFF" w:rsidRDefault="00624168" w:rsidP="00FD6BA1">
      <w:pPr>
        <w:widowControl w:val="0"/>
        <w:autoSpaceDE w:val="0"/>
        <w:autoSpaceDN w:val="0"/>
        <w:adjustRightInd w:val="0"/>
        <w:spacing w:line="240" w:lineRule="auto"/>
        <w:ind w:firstLine="0"/>
        <w:rPr>
          <w:rFonts w:cstheme="majorBidi"/>
          <w:noProof/>
          <w:szCs w:val="24"/>
        </w:rPr>
      </w:pPr>
      <w:r w:rsidRPr="00F40EFF">
        <w:rPr>
          <w:rFonts w:cstheme="majorBidi"/>
          <w:noProof/>
          <w:szCs w:val="24"/>
        </w:rPr>
        <w:t>Perini, Katia &amp; Magliocco, Adriano. (2014). Effects of vegetation, urban density, building height, and atmospheric conditions on local temperatures and thermal comfort.</w:t>
      </w:r>
      <w:r w:rsidRPr="00F40EFF">
        <w:rPr>
          <w:rFonts w:cstheme="majorBidi"/>
          <w:i/>
          <w:iCs/>
          <w:noProof/>
          <w:szCs w:val="24"/>
        </w:rPr>
        <w:t xml:space="preserve"> Urban Forestry &amp; Urban Greening</w:t>
      </w:r>
      <w:r w:rsidRPr="00F40EFF">
        <w:rPr>
          <w:rFonts w:cstheme="majorBidi"/>
          <w:noProof/>
          <w:szCs w:val="24"/>
        </w:rPr>
        <w:t>. 13. 10.1016/j.ufug.2014.03.003.</w:t>
      </w:r>
    </w:p>
    <w:p w14:paraId="49B67768" w14:textId="1C392A53" w:rsidR="004B506A" w:rsidRPr="00F40EFF" w:rsidRDefault="004B506A" w:rsidP="00FD6BA1">
      <w:pPr>
        <w:widowControl w:val="0"/>
        <w:autoSpaceDE w:val="0"/>
        <w:autoSpaceDN w:val="0"/>
        <w:adjustRightInd w:val="0"/>
        <w:spacing w:line="240" w:lineRule="auto"/>
        <w:ind w:firstLine="0"/>
        <w:rPr>
          <w:rFonts w:cstheme="majorBidi"/>
          <w:noProof/>
          <w:szCs w:val="24"/>
        </w:rPr>
      </w:pPr>
      <w:r w:rsidRPr="00F40EFF">
        <w:rPr>
          <w:rFonts w:cstheme="majorBidi"/>
          <w:noProof/>
          <w:szCs w:val="24"/>
        </w:rPr>
        <w:t xml:space="preserve">Qaid, A., Bin Lamit, H., Ossen, D. R., &amp; Raja Shahminan, R. N. (2016). Urban heat island and thermal comfort conditions at micro-climate scale in a tropical planned city. </w:t>
      </w:r>
      <w:r w:rsidRPr="00F40EFF">
        <w:rPr>
          <w:rFonts w:cstheme="majorBidi"/>
          <w:i/>
          <w:iCs/>
          <w:noProof/>
          <w:szCs w:val="24"/>
        </w:rPr>
        <w:t>Energy and Buildings</w:t>
      </w:r>
      <w:r w:rsidRPr="00F40EFF">
        <w:rPr>
          <w:rFonts w:cstheme="majorBidi"/>
          <w:noProof/>
          <w:szCs w:val="24"/>
        </w:rPr>
        <w:t xml:space="preserve">, </w:t>
      </w:r>
      <w:r w:rsidRPr="00F40EFF">
        <w:rPr>
          <w:rFonts w:cstheme="majorBidi"/>
          <w:i/>
          <w:iCs/>
          <w:noProof/>
          <w:szCs w:val="24"/>
        </w:rPr>
        <w:t>133</w:t>
      </w:r>
      <w:r w:rsidRPr="00F40EFF">
        <w:rPr>
          <w:rFonts w:cstheme="majorBidi"/>
          <w:noProof/>
          <w:szCs w:val="24"/>
        </w:rPr>
        <w:t>, 577–595. https://doi.org/10.1016/j.enbuild.2016.10.006</w:t>
      </w:r>
      <w:r w:rsidR="00852B1B">
        <w:rPr>
          <w:rFonts w:cstheme="majorBidi"/>
          <w:noProof/>
          <w:szCs w:val="24"/>
        </w:rPr>
        <w:t>.</w:t>
      </w:r>
    </w:p>
    <w:p w14:paraId="0F7D4849" w14:textId="2CD474CD" w:rsidR="00852B1B" w:rsidRDefault="004B506A" w:rsidP="00852B1B">
      <w:pPr>
        <w:widowControl w:val="0"/>
        <w:autoSpaceDE w:val="0"/>
        <w:autoSpaceDN w:val="0"/>
        <w:adjustRightInd w:val="0"/>
        <w:spacing w:line="240" w:lineRule="auto"/>
        <w:ind w:firstLine="0"/>
        <w:rPr>
          <w:rFonts w:cstheme="majorBidi"/>
          <w:noProof/>
          <w:szCs w:val="24"/>
        </w:rPr>
      </w:pPr>
      <w:r w:rsidRPr="00F40EFF">
        <w:rPr>
          <w:rFonts w:cstheme="majorBidi"/>
          <w:noProof/>
          <w:szCs w:val="24"/>
        </w:rPr>
        <w:t xml:space="preserve">Queiroz, N., Westphal, F. S., &amp; Ruttkay Pereira, F. O. (2020). A performance-based design validation study on EnergyPlus for daylighting analysis. </w:t>
      </w:r>
      <w:r w:rsidRPr="00F40EFF">
        <w:rPr>
          <w:rFonts w:cstheme="majorBidi"/>
          <w:i/>
          <w:iCs/>
          <w:noProof/>
          <w:szCs w:val="24"/>
        </w:rPr>
        <w:t>Building and Environment</w:t>
      </w:r>
      <w:r w:rsidRPr="00F40EFF">
        <w:rPr>
          <w:rFonts w:cstheme="majorBidi"/>
          <w:noProof/>
          <w:szCs w:val="24"/>
        </w:rPr>
        <w:t xml:space="preserve">, </w:t>
      </w:r>
      <w:r w:rsidRPr="00F40EFF">
        <w:rPr>
          <w:rFonts w:cstheme="majorBidi"/>
          <w:i/>
          <w:iCs/>
          <w:noProof/>
          <w:szCs w:val="24"/>
        </w:rPr>
        <w:t>183</w:t>
      </w:r>
      <w:r w:rsidRPr="00F40EFF">
        <w:rPr>
          <w:rFonts w:cstheme="majorBidi"/>
          <w:noProof/>
          <w:szCs w:val="24"/>
        </w:rPr>
        <w:t>, 107088. https://doi.org/10.1016/j.buildenv.2020.107088</w:t>
      </w:r>
      <w:r w:rsidR="00852B1B">
        <w:rPr>
          <w:rFonts w:cstheme="majorBidi"/>
          <w:noProof/>
          <w:szCs w:val="24"/>
        </w:rPr>
        <w:t>.</w:t>
      </w:r>
    </w:p>
    <w:p w14:paraId="71A656F7" w14:textId="42F9B8B6" w:rsidR="00852B1B" w:rsidRPr="00852B1B" w:rsidRDefault="00852B1B" w:rsidP="00852B1B">
      <w:pPr>
        <w:ind w:firstLine="0"/>
        <w:rPr>
          <w:highlight w:val="yellow"/>
        </w:rPr>
      </w:pPr>
      <w:r w:rsidRPr="00EB5E98">
        <w:rPr>
          <w:highlight w:val="yellow"/>
        </w:rPr>
        <w:t>Resch</w:t>
      </w:r>
      <w:r>
        <w:rPr>
          <w:highlight w:val="yellow"/>
        </w:rPr>
        <w:t>, E.</w:t>
      </w:r>
      <w:r w:rsidRPr="00EB5E98">
        <w:rPr>
          <w:highlight w:val="yellow"/>
        </w:rPr>
        <w:t>, Bohne</w:t>
      </w:r>
      <w:r>
        <w:rPr>
          <w:highlight w:val="yellow"/>
        </w:rPr>
        <w:t xml:space="preserve">, </w:t>
      </w:r>
      <w:r w:rsidRPr="00EB5E98">
        <w:rPr>
          <w:highlight w:val="yellow"/>
        </w:rPr>
        <w:t>R</w:t>
      </w:r>
      <w:r>
        <w:rPr>
          <w:highlight w:val="yellow"/>
        </w:rPr>
        <w:t xml:space="preserve">. </w:t>
      </w:r>
      <w:r w:rsidRPr="00EB5E98">
        <w:rPr>
          <w:highlight w:val="yellow"/>
        </w:rPr>
        <w:t>A</w:t>
      </w:r>
      <w:r>
        <w:rPr>
          <w:highlight w:val="yellow"/>
        </w:rPr>
        <w:t xml:space="preserve">., </w:t>
      </w:r>
      <w:r w:rsidRPr="00EB5E98">
        <w:rPr>
          <w:highlight w:val="yellow"/>
        </w:rPr>
        <w:t>Kvamsdal</w:t>
      </w:r>
      <w:r>
        <w:rPr>
          <w:highlight w:val="yellow"/>
        </w:rPr>
        <w:t xml:space="preserve">, T., </w:t>
      </w:r>
      <w:r w:rsidRPr="00EB5E98">
        <w:rPr>
          <w:highlight w:val="yellow"/>
        </w:rPr>
        <w:t>Lohne</w:t>
      </w:r>
      <w:r>
        <w:rPr>
          <w:highlight w:val="yellow"/>
        </w:rPr>
        <w:t xml:space="preserve">, J. (2016). </w:t>
      </w:r>
      <w:r w:rsidRPr="00EB5E98">
        <w:rPr>
          <w:highlight w:val="yellow"/>
        </w:rPr>
        <w:t>Impact of urban density and building height on energy use in cities</w:t>
      </w:r>
      <w:r>
        <w:rPr>
          <w:highlight w:val="yellow"/>
        </w:rPr>
        <w:t xml:space="preserve">. </w:t>
      </w:r>
      <w:r w:rsidRPr="00EB5E98">
        <w:rPr>
          <w:highlight w:val="yellow"/>
        </w:rPr>
        <w:t>SBE16 Tallinn and Helsinki Conference; Build Green and Renovate Deep, 5-7 October 2016,</w:t>
      </w:r>
      <w:r>
        <w:rPr>
          <w:highlight w:val="yellow"/>
        </w:rPr>
        <w:t xml:space="preserve"> </w:t>
      </w:r>
      <w:r w:rsidRPr="00EB5E98">
        <w:rPr>
          <w:highlight w:val="yellow"/>
        </w:rPr>
        <w:t>Tallinn and Helsinki</w:t>
      </w:r>
      <w:r>
        <w:rPr>
          <w:highlight w:val="yellow"/>
        </w:rPr>
        <w:t>.</w:t>
      </w:r>
      <w:r w:rsidRPr="00EB5E98">
        <w:rPr>
          <w:highlight w:val="yellow"/>
        </w:rPr>
        <w:t xml:space="preserve"> Energy Procedia</w:t>
      </w:r>
      <w:r>
        <w:rPr>
          <w:highlight w:val="yellow"/>
        </w:rPr>
        <w:t>,</w:t>
      </w:r>
      <w:r w:rsidRPr="00EB5E98">
        <w:rPr>
          <w:highlight w:val="yellow"/>
        </w:rPr>
        <w:t xml:space="preserve"> 96</w:t>
      </w:r>
      <w:r>
        <w:rPr>
          <w:highlight w:val="yellow"/>
        </w:rPr>
        <w:t xml:space="preserve">, </w:t>
      </w:r>
      <w:r w:rsidRPr="00EB5E98">
        <w:rPr>
          <w:highlight w:val="yellow"/>
        </w:rPr>
        <w:t>800 – 814</w:t>
      </w:r>
      <w:r>
        <w:t>.</w:t>
      </w:r>
      <w:r w:rsidRPr="00EB5E98">
        <w:t xml:space="preserve"> </w:t>
      </w:r>
    </w:p>
    <w:p w14:paraId="0B1D126E" w14:textId="34C40FBC" w:rsidR="004B506A" w:rsidRDefault="004B506A" w:rsidP="00FD6BA1">
      <w:pPr>
        <w:widowControl w:val="0"/>
        <w:autoSpaceDE w:val="0"/>
        <w:autoSpaceDN w:val="0"/>
        <w:adjustRightInd w:val="0"/>
        <w:spacing w:line="240" w:lineRule="auto"/>
        <w:ind w:firstLine="0"/>
        <w:rPr>
          <w:rFonts w:cstheme="majorBidi"/>
          <w:noProof/>
          <w:szCs w:val="24"/>
        </w:rPr>
      </w:pPr>
      <w:r w:rsidRPr="00F40EFF">
        <w:rPr>
          <w:rFonts w:cstheme="majorBidi"/>
          <w:noProof/>
          <w:szCs w:val="24"/>
        </w:rPr>
        <w:t xml:space="preserve">Rode, P., Keim, C., Robazza, G., Viejo, P., &amp; Schofield, J. (2014). Cities and energy: Urban morphology and residential heat-energy demand. </w:t>
      </w:r>
      <w:r w:rsidRPr="00F40EFF">
        <w:rPr>
          <w:rFonts w:cstheme="majorBidi"/>
          <w:i/>
          <w:iCs/>
          <w:noProof/>
          <w:szCs w:val="24"/>
        </w:rPr>
        <w:t>Environment and Planning B: Planning and Design</w:t>
      </w:r>
      <w:r w:rsidRPr="00F40EFF">
        <w:rPr>
          <w:rFonts w:cstheme="majorBidi"/>
          <w:noProof/>
          <w:szCs w:val="24"/>
        </w:rPr>
        <w:t xml:space="preserve">, </w:t>
      </w:r>
      <w:r w:rsidRPr="00F40EFF">
        <w:rPr>
          <w:rFonts w:cstheme="majorBidi"/>
          <w:i/>
          <w:iCs/>
          <w:noProof/>
          <w:szCs w:val="24"/>
        </w:rPr>
        <w:t>41</w:t>
      </w:r>
      <w:r w:rsidRPr="00F40EFF">
        <w:rPr>
          <w:rFonts w:cstheme="majorBidi"/>
          <w:noProof/>
          <w:szCs w:val="24"/>
        </w:rPr>
        <w:t>(1), 138–162. https://doi.org/10.1068/b39065</w:t>
      </w:r>
      <w:r w:rsidR="00852B1B">
        <w:rPr>
          <w:rFonts w:cstheme="majorBidi"/>
          <w:noProof/>
          <w:szCs w:val="24"/>
        </w:rPr>
        <w:t>.</w:t>
      </w:r>
    </w:p>
    <w:p w14:paraId="760F9FE6" w14:textId="36FCA3D1" w:rsidR="00852B1B" w:rsidRPr="00852B1B" w:rsidRDefault="00852B1B" w:rsidP="00852B1B">
      <w:pPr>
        <w:ind w:firstLine="0"/>
      </w:pPr>
      <w:r w:rsidRPr="00FC328A">
        <w:rPr>
          <w:highlight w:val="yellow"/>
        </w:rPr>
        <w:t xml:space="preserve">Rodríguez-Álvarez, J. (2016). Urban Energy Index for Buildings (UEIB): the A new method to evaluate effect of urban form on buildings’ energy demand. </w:t>
      </w:r>
      <w:r w:rsidRPr="008708EA">
        <w:rPr>
          <w:i/>
          <w:iCs/>
          <w:highlight w:val="yellow"/>
        </w:rPr>
        <w:t>Landscape and Urban Planning</w:t>
      </w:r>
      <w:r w:rsidRPr="00FC328A">
        <w:rPr>
          <w:highlight w:val="yellow"/>
        </w:rPr>
        <w:t>, 148, 170–187. http://dx.doi.org/10.1016/j.landurbplan.2016.01.001</w:t>
      </w:r>
    </w:p>
    <w:p w14:paraId="22D9C1B0" w14:textId="17072D7B" w:rsidR="00473D33" w:rsidRDefault="00473D33" w:rsidP="00473D33">
      <w:pPr>
        <w:ind w:firstLine="0"/>
        <w:rPr>
          <w:rStyle w:val="Hyperlink"/>
          <w:rFonts w:cstheme="majorBidi"/>
          <w:color w:val="auto"/>
          <w:szCs w:val="24"/>
        </w:rPr>
      </w:pPr>
      <w:r w:rsidRPr="00F40EFF">
        <w:rPr>
          <w:rFonts w:cstheme="majorBidi"/>
          <w:szCs w:val="24"/>
        </w:rPr>
        <w:t xml:space="preserve">Shi, Zh., Fonseca, J. A., Arno Schlueter, A. (2021). A parametric method using vernacular urban block typologies for investigating interactions between solar energy use and urban design. </w:t>
      </w:r>
      <w:r w:rsidRPr="00F40EFF">
        <w:rPr>
          <w:rFonts w:cstheme="majorBidi"/>
          <w:i/>
          <w:iCs/>
          <w:szCs w:val="24"/>
        </w:rPr>
        <w:t>Renewable Energy, 165,</w:t>
      </w:r>
      <w:r w:rsidRPr="00F40EFF">
        <w:rPr>
          <w:rFonts w:cstheme="majorBidi"/>
          <w:szCs w:val="24"/>
        </w:rPr>
        <w:t xml:space="preserve"> 823-841. </w:t>
      </w:r>
      <w:hyperlink r:id="rId35" w:history="1">
        <w:r w:rsidRPr="00F40EFF">
          <w:rPr>
            <w:rStyle w:val="Hyperlink"/>
            <w:rFonts w:cstheme="majorBidi"/>
            <w:color w:val="auto"/>
            <w:szCs w:val="24"/>
          </w:rPr>
          <w:t>https://doi.org/10.1016/j.renene.2020.10.067</w:t>
        </w:r>
      </w:hyperlink>
      <w:r w:rsidR="00852B1B">
        <w:rPr>
          <w:rStyle w:val="Hyperlink"/>
          <w:rFonts w:cstheme="majorBidi"/>
          <w:color w:val="auto"/>
          <w:szCs w:val="24"/>
        </w:rPr>
        <w:t>.</w:t>
      </w:r>
    </w:p>
    <w:p w14:paraId="11CA8F56" w14:textId="77777777" w:rsidR="00852B1B" w:rsidRDefault="00852B1B" w:rsidP="00852B1B">
      <w:pPr>
        <w:ind w:firstLine="0"/>
      </w:pPr>
      <w:r w:rsidRPr="00957CF0">
        <w:rPr>
          <w:highlight w:val="yellow"/>
        </w:rPr>
        <w:lastRenderedPageBreak/>
        <w:t>Sosa,</w:t>
      </w:r>
      <w:r>
        <w:rPr>
          <w:highlight w:val="yellow"/>
        </w:rPr>
        <w:t xml:space="preserve"> M. B.,</w:t>
      </w:r>
      <w:r w:rsidRPr="00957CF0">
        <w:rPr>
          <w:highlight w:val="yellow"/>
        </w:rPr>
        <w:t xml:space="preserve"> Correa,</w:t>
      </w:r>
      <w:r>
        <w:rPr>
          <w:highlight w:val="yellow"/>
        </w:rPr>
        <w:t xml:space="preserve"> E. N. &amp;</w:t>
      </w:r>
      <w:r w:rsidRPr="00957CF0">
        <w:rPr>
          <w:highlight w:val="yellow"/>
        </w:rPr>
        <w:t xml:space="preserve"> Cantón</w:t>
      </w:r>
      <w:r>
        <w:rPr>
          <w:highlight w:val="yellow"/>
        </w:rPr>
        <w:t>, M. A</w:t>
      </w:r>
      <w:r w:rsidRPr="00957CF0">
        <w:rPr>
          <w:highlight w:val="yellow"/>
        </w:rPr>
        <w:t xml:space="preserve">. </w:t>
      </w:r>
      <w:r>
        <w:rPr>
          <w:highlight w:val="yellow"/>
        </w:rPr>
        <w:t xml:space="preserve">(2018). </w:t>
      </w:r>
      <w:r w:rsidRPr="00957CF0">
        <w:rPr>
          <w:highlight w:val="yellow"/>
        </w:rPr>
        <w:t xml:space="preserve">Neighborhood designs for low-density social housing energy eﬃciency: Case study of an arid city in Argentina. </w:t>
      </w:r>
      <w:r w:rsidRPr="00957CF0">
        <w:rPr>
          <w:i/>
          <w:iCs/>
          <w:highlight w:val="yellow"/>
        </w:rPr>
        <w:t>Energy and Buildings,</w:t>
      </w:r>
      <w:r w:rsidRPr="00957CF0">
        <w:rPr>
          <w:highlight w:val="yellow"/>
        </w:rPr>
        <w:t xml:space="preserve"> 168, 137–1</w:t>
      </w:r>
      <w:r w:rsidRPr="00852B1B">
        <w:rPr>
          <w:highlight w:val="yellow"/>
        </w:rPr>
        <w:t xml:space="preserve">46. </w:t>
      </w:r>
      <w:hyperlink r:id="rId36" w:history="1">
        <w:r w:rsidRPr="00852B1B">
          <w:rPr>
            <w:rStyle w:val="Hyperlink"/>
            <w:highlight w:val="yellow"/>
          </w:rPr>
          <w:t>https://doi.org/10.1016/j.enbuild.2018.03.006</w:t>
        </w:r>
      </w:hyperlink>
      <w:r>
        <w:t>.</w:t>
      </w:r>
    </w:p>
    <w:p w14:paraId="6731A407" w14:textId="2ED0A62E" w:rsidR="00852B1B" w:rsidRPr="00852B1B" w:rsidRDefault="00852B1B" w:rsidP="00852B1B">
      <w:pPr>
        <w:ind w:firstLine="0"/>
      </w:pPr>
      <w:r w:rsidRPr="004A793A">
        <w:rPr>
          <w:highlight w:val="yellow"/>
        </w:rPr>
        <w:t xml:space="preserve">Sosa, M. B., Correa, E. N. &amp; Cantón, M. A. (2017). Urban grid forms as a strategy for reducing heat island eﬀects in arid cities. </w:t>
      </w:r>
      <w:r w:rsidRPr="004A793A">
        <w:rPr>
          <w:i/>
          <w:iCs/>
          <w:highlight w:val="yellow"/>
        </w:rPr>
        <w:t>Sustainable Cities and Society,</w:t>
      </w:r>
      <w:r w:rsidRPr="004A793A">
        <w:rPr>
          <w:highlight w:val="yellow"/>
        </w:rPr>
        <w:t xml:space="preserve"> 32, 547–556. http://dx.doi.org/10.1016/j.scs.2017.05.003</w:t>
      </w:r>
      <w:r>
        <w:t>.</w:t>
      </w:r>
    </w:p>
    <w:p w14:paraId="7558BE14" w14:textId="57E8AD78" w:rsidR="004B506A" w:rsidRDefault="004B506A" w:rsidP="00FD6BA1">
      <w:pPr>
        <w:widowControl w:val="0"/>
        <w:autoSpaceDE w:val="0"/>
        <w:autoSpaceDN w:val="0"/>
        <w:adjustRightInd w:val="0"/>
        <w:spacing w:line="240" w:lineRule="auto"/>
        <w:ind w:firstLine="0"/>
        <w:rPr>
          <w:rFonts w:cstheme="majorBidi"/>
          <w:noProof/>
          <w:szCs w:val="24"/>
        </w:rPr>
      </w:pPr>
      <w:r w:rsidRPr="00F40EFF">
        <w:rPr>
          <w:rFonts w:cstheme="majorBidi"/>
          <w:noProof/>
          <w:szCs w:val="24"/>
        </w:rPr>
        <w:t xml:space="preserve">Tabares-Velasco, P. C., Christensen, C., &amp; Bianchi, M. (2012). Verification and validation of EnergyPlus phase change material model for opaque wall assemblies. </w:t>
      </w:r>
      <w:r w:rsidRPr="00F40EFF">
        <w:rPr>
          <w:rFonts w:cstheme="majorBidi"/>
          <w:i/>
          <w:iCs/>
          <w:noProof/>
          <w:szCs w:val="24"/>
        </w:rPr>
        <w:t>Building and Environment</w:t>
      </w:r>
      <w:r w:rsidRPr="00F40EFF">
        <w:rPr>
          <w:rFonts w:cstheme="majorBidi"/>
          <w:noProof/>
          <w:szCs w:val="24"/>
        </w:rPr>
        <w:t xml:space="preserve">, </w:t>
      </w:r>
      <w:r w:rsidRPr="00F40EFF">
        <w:rPr>
          <w:rFonts w:cstheme="majorBidi"/>
          <w:i/>
          <w:iCs/>
          <w:noProof/>
          <w:szCs w:val="24"/>
        </w:rPr>
        <w:t>54</w:t>
      </w:r>
      <w:r w:rsidRPr="00F40EFF">
        <w:rPr>
          <w:rFonts w:cstheme="majorBidi"/>
          <w:noProof/>
          <w:szCs w:val="24"/>
        </w:rPr>
        <w:t>, 186–196. https://doi.org/10.1016/j.buildenv.2012.02.019</w:t>
      </w:r>
      <w:r w:rsidR="00852B1B">
        <w:rPr>
          <w:rFonts w:cstheme="majorBidi"/>
          <w:noProof/>
          <w:szCs w:val="24"/>
        </w:rPr>
        <w:t>.</w:t>
      </w:r>
    </w:p>
    <w:p w14:paraId="4C522382" w14:textId="33997E59" w:rsidR="00852B1B" w:rsidRPr="00852B1B" w:rsidRDefault="00852B1B" w:rsidP="00852B1B">
      <w:pPr>
        <w:ind w:firstLine="0"/>
        <w:rPr>
          <w:highlight w:val="yellow"/>
        </w:rPr>
      </w:pPr>
      <w:r w:rsidRPr="00800EAF">
        <w:rPr>
          <w:highlight w:val="yellow"/>
        </w:rPr>
        <w:t xml:space="preserve">Tsirigoti, D. and Bikas, D. (2017). A Cross Scale Analysis of the Relationship Between Energy Efficiency and Urban </w:t>
      </w:r>
      <w:r w:rsidRPr="000F3C41">
        <w:rPr>
          <w:highlight w:val="yellow"/>
        </w:rPr>
        <w:t xml:space="preserve">Morphology. </w:t>
      </w:r>
      <w:hyperlink r:id="rId37" w:tooltip="Go to Procedia Environmental Sciences on ScienceDirect" w:history="1">
        <w:r w:rsidRPr="000F3C41">
          <w:rPr>
            <w:rStyle w:val="Hyperlink"/>
            <w:color w:val="auto"/>
            <w:highlight w:val="yellow"/>
          </w:rPr>
          <w:t>Procedia Environmental Sciences</w:t>
        </w:r>
      </w:hyperlink>
      <w:r w:rsidRPr="000F3C41">
        <w:rPr>
          <w:highlight w:val="yellow"/>
        </w:rPr>
        <w:t xml:space="preserve">, </w:t>
      </w:r>
      <w:hyperlink r:id="rId38" w:history="1">
        <w:r w:rsidRPr="000F3C41">
          <w:rPr>
            <w:rStyle w:val="Hyperlink"/>
            <w:color w:val="auto"/>
            <w:highlight w:val="yellow"/>
          </w:rPr>
          <w:t>38</w:t>
        </w:r>
      </w:hyperlink>
      <w:r w:rsidRPr="000F3C41">
        <w:rPr>
          <w:highlight w:val="yellow"/>
        </w:rPr>
        <w:t xml:space="preserve">, 682-687. </w:t>
      </w:r>
      <w:hyperlink r:id="rId39" w:tgtFrame="_blank" w:tooltip="Persistent link using digital object identifier" w:history="1">
        <w:r w:rsidRPr="000F3C41">
          <w:rPr>
            <w:rStyle w:val="Hyperlink"/>
            <w:color w:val="auto"/>
            <w:highlight w:val="yellow"/>
          </w:rPr>
          <w:t>https://doi.org/10.1016/j.proenv.2017.03.149</w:t>
        </w:r>
      </w:hyperlink>
      <w:r w:rsidRPr="000F3C41">
        <w:t>.</w:t>
      </w:r>
    </w:p>
    <w:p w14:paraId="055E5E6E" w14:textId="4497266D" w:rsidR="00852B1B" w:rsidRPr="00852B1B" w:rsidRDefault="00852B1B" w:rsidP="00852B1B">
      <w:pPr>
        <w:ind w:firstLine="0"/>
      </w:pPr>
      <w:r w:rsidRPr="000B0A31">
        <w:rPr>
          <w:highlight w:val="yellow"/>
        </w:rPr>
        <w:t>Waly, </w:t>
      </w:r>
      <w:r>
        <w:rPr>
          <w:highlight w:val="yellow"/>
        </w:rPr>
        <w:t xml:space="preserve">N. </w:t>
      </w:r>
      <w:r w:rsidRPr="000B0A31">
        <w:rPr>
          <w:highlight w:val="yellow"/>
        </w:rPr>
        <w:t>M.</w:t>
      </w:r>
      <w:r>
        <w:rPr>
          <w:highlight w:val="yellow"/>
        </w:rPr>
        <w:t>,</w:t>
      </w:r>
      <w:r w:rsidRPr="000B0A31">
        <w:rPr>
          <w:highlight w:val="yellow"/>
        </w:rPr>
        <w:t> Hassan</w:t>
      </w:r>
      <w:r>
        <w:rPr>
          <w:highlight w:val="yellow"/>
        </w:rPr>
        <w:t>, H.,</w:t>
      </w:r>
      <w:r w:rsidRPr="000B0A31">
        <w:rPr>
          <w:highlight w:val="yellow"/>
        </w:rPr>
        <w:t> Murata</w:t>
      </w:r>
      <w:r>
        <w:rPr>
          <w:highlight w:val="yellow"/>
        </w:rPr>
        <w:t>, R.</w:t>
      </w:r>
      <w:r w:rsidRPr="000B0A31">
        <w:rPr>
          <w:highlight w:val="yellow"/>
        </w:rPr>
        <w:t>, Sailor</w:t>
      </w:r>
      <w:r>
        <w:rPr>
          <w:highlight w:val="yellow"/>
        </w:rPr>
        <w:t xml:space="preserve">, </w:t>
      </w:r>
      <w:r w:rsidRPr="000B0A31">
        <w:rPr>
          <w:highlight w:val="yellow"/>
        </w:rPr>
        <w:t>D</w:t>
      </w:r>
      <w:r>
        <w:rPr>
          <w:highlight w:val="yellow"/>
        </w:rPr>
        <w:t>.</w:t>
      </w:r>
      <w:r w:rsidRPr="000B0A31">
        <w:rPr>
          <w:highlight w:val="yellow"/>
        </w:rPr>
        <w:t xml:space="preserve"> J.</w:t>
      </w:r>
      <w:r>
        <w:rPr>
          <w:highlight w:val="yellow"/>
        </w:rPr>
        <w:t xml:space="preserve"> and</w:t>
      </w:r>
      <w:r w:rsidRPr="000B0A31">
        <w:rPr>
          <w:highlight w:val="yellow"/>
        </w:rPr>
        <w:t> Mahmoud</w:t>
      </w:r>
      <w:r>
        <w:rPr>
          <w:highlight w:val="yellow"/>
        </w:rPr>
        <w:t xml:space="preserve">, H. </w:t>
      </w:r>
      <w:r w:rsidRPr="000B0A31">
        <w:rPr>
          <w:highlight w:val="yellow"/>
        </w:rPr>
        <w:t xml:space="preserve">(2023). Correlating the urban microclimate and energy demands in hot climate Contexts: A hybrid review. </w:t>
      </w:r>
      <w:hyperlink r:id="rId40" w:tooltip="Go to Energy and Buildings on ScienceDirect" w:history="1">
        <w:r w:rsidRPr="00851608">
          <w:rPr>
            <w:rStyle w:val="Hyperlink"/>
            <w:i/>
            <w:iCs/>
            <w:color w:val="auto"/>
            <w:highlight w:val="yellow"/>
          </w:rPr>
          <w:t>Energy and Buildings</w:t>
        </w:r>
      </w:hyperlink>
      <w:r w:rsidRPr="00851608">
        <w:rPr>
          <w:i/>
          <w:iCs/>
          <w:highlight w:val="yellow"/>
          <w:u w:val="single"/>
        </w:rPr>
        <w:t>,</w:t>
      </w:r>
      <w:hyperlink r:id="rId41" w:history="1">
        <w:r w:rsidRPr="00851608">
          <w:rPr>
            <w:rStyle w:val="Hyperlink"/>
            <w:i/>
            <w:iCs/>
            <w:color w:val="auto"/>
            <w:highlight w:val="yellow"/>
          </w:rPr>
          <w:t xml:space="preserve"> 295</w:t>
        </w:r>
      </w:hyperlink>
      <w:r w:rsidRPr="000B0A31">
        <w:rPr>
          <w:highlight w:val="yellow"/>
        </w:rPr>
        <w:t xml:space="preserve">, 113303. </w:t>
      </w:r>
      <w:hyperlink r:id="rId42" w:tgtFrame="_blank" w:tooltip="Persistent link using digital object identifier" w:history="1">
        <w:r w:rsidRPr="000B0A31">
          <w:rPr>
            <w:rStyle w:val="Hyperlink"/>
            <w:color w:val="auto"/>
            <w:highlight w:val="yellow"/>
          </w:rPr>
          <w:t>https://doi.org/10.1016/j.enbuild.2023.113303</w:t>
        </w:r>
      </w:hyperlink>
      <w:r w:rsidRPr="000B0A31">
        <w:rPr>
          <w:highlight w:val="yellow"/>
        </w:rPr>
        <w:t>.</w:t>
      </w:r>
    </w:p>
    <w:p w14:paraId="61648D2B" w14:textId="77777777" w:rsidR="00852B1B" w:rsidRDefault="00852B1B" w:rsidP="00852B1B">
      <w:pPr>
        <w:ind w:firstLine="0"/>
      </w:pPr>
      <w:r w:rsidRPr="0056328D">
        <w:rPr>
          <w:highlight w:val="yellow"/>
        </w:rPr>
        <w:t>Xin Wang, X. and Li, Zh. (2017). A systematic approach to evaluate the impact of urban form on urban energy efficiency: a case study in Shanghai. The 8</w:t>
      </w:r>
      <w:r w:rsidRPr="0056328D">
        <w:rPr>
          <w:highlight w:val="yellow"/>
          <w:vertAlign w:val="superscript"/>
        </w:rPr>
        <w:t>th</w:t>
      </w:r>
      <w:r w:rsidRPr="0056328D">
        <w:rPr>
          <w:highlight w:val="yellow"/>
        </w:rPr>
        <w:t xml:space="preserve"> International Conference on Applied Energy – ICAE2016. Energy Procedia, 105, 3225 – 3231.</w:t>
      </w:r>
      <w:r w:rsidRPr="0056328D">
        <w:t xml:space="preserve"> </w:t>
      </w:r>
    </w:p>
    <w:p w14:paraId="68810757" w14:textId="317234BF" w:rsidR="004B506A" w:rsidRPr="00F40EFF" w:rsidRDefault="004B506A" w:rsidP="00FD6BA1">
      <w:pPr>
        <w:widowControl w:val="0"/>
        <w:autoSpaceDE w:val="0"/>
        <w:autoSpaceDN w:val="0"/>
        <w:adjustRightInd w:val="0"/>
        <w:spacing w:line="240" w:lineRule="auto"/>
        <w:ind w:firstLine="0"/>
        <w:rPr>
          <w:rFonts w:cstheme="majorBidi"/>
          <w:noProof/>
          <w:szCs w:val="24"/>
        </w:rPr>
      </w:pPr>
      <w:r w:rsidRPr="00F40EFF">
        <w:rPr>
          <w:rFonts w:cstheme="majorBidi"/>
          <w:noProof/>
          <w:szCs w:val="24"/>
        </w:rPr>
        <w:t xml:space="preserve">Zhang, J., Xu, L., Shabunko, V., Tay, S. E. R., Sun, H., Lau, S. S. Y., &amp; Reindl, T. (2019). Impact of urban block typology on building solar potential and energy use efficiency in tropical high-density city. </w:t>
      </w:r>
      <w:r w:rsidRPr="00F40EFF">
        <w:rPr>
          <w:rFonts w:cstheme="majorBidi"/>
          <w:i/>
          <w:iCs/>
          <w:noProof/>
          <w:szCs w:val="24"/>
        </w:rPr>
        <w:t>Applied Energy</w:t>
      </w:r>
      <w:r w:rsidRPr="00F40EFF">
        <w:rPr>
          <w:rFonts w:cstheme="majorBidi"/>
          <w:noProof/>
          <w:szCs w:val="24"/>
        </w:rPr>
        <w:t xml:space="preserve">, </w:t>
      </w:r>
      <w:r w:rsidRPr="00F40EFF">
        <w:rPr>
          <w:rFonts w:cstheme="majorBidi"/>
          <w:i/>
          <w:iCs/>
          <w:noProof/>
          <w:szCs w:val="24"/>
        </w:rPr>
        <w:t>240</w:t>
      </w:r>
      <w:r w:rsidRPr="00F40EFF">
        <w:rPr>
          <w:rFonts w:cstheme="majorBidi"/>
          <w:noProof/>
          <w:szCs w:val="24"/>
        </w:rPr>
        <w:t>, 513–533. https://doi.org/10.1016/j.apenergy.2019.02.033</w:t>
      </w:r>
      <w:r w:rsidR="00852B1B">
        <w:rPr>
          <w:rFonts w:cstheme="majorBidi"/>
          <w:noProof/>
          <w:szCs w:val="24"/>
        </w:rPr>
        <w:t>.</w:t>
      </w:r>
    </w:p>
    <w:p w14:paraId="39037B08" w14:textId="278C940E" w:rsidR="004B506A" w:rsidRPr="00F40EFF" w:rsidRDefault="004B506A" w:rsidP="00FD6BA1">
      <w:pPr>
        <w:widowControl w:val="0"/>
        <w:autoSpaceDE w:val="0"/>
        <w:autoSpaceDN w:val="0"/>
        <w:adjustRightInd w:val="0"/>
        <w:spacing w:line="240" w:lineRule="auto"/>
        <w:ind w:firstLine="0"/>
        <w:rPr>
          <w:rFonts w:cstheme="majorBidi"/>
          <w:noProof/>
        </w:rPr>
      </w:pPr>
      <w:r w:rsidRPr="00F40EFF">
        <w:rPr>
          <w:rFonts w:cstheme="majorBidi"/>
          <w:noProof/>
          <w:szCs w:val="24"/>
        </w:rPr>
        <w:t xml:space="preserve">Zhou, Y. P., Wu, J. Y., Wang, R. Z., Shiochi, S., &amp; Li, Y. M. (2008). Simulation and experimental validation of the variable-refrigerant-volume (VRV) air-conditioning system in EnergyPlus. </w:t>
      </w:r>
      <w:r w:rsidRPr="00F40EFF">
        <w:rPr>
          <w:rFonts w:cstheme="majorBidi"/>
          <w:i/>
          <w:iCs/>
          <w:noProof/>
          <w:szCs w:val="24"/>
        </w:rPr>
        <w:t>Energy and Buildings</w:t>
      </w:r>
      <w:r w:rsidRPr="00F40EFF">
        <w:rPr>
          <w:rFonts w:cstheme="majorBidi"/>
          <w:noProof/>
          <w:szCs w:val="24"/>
        </w:rPr>
        <w:t xml:space="preserve">, </w:t>
      </w:r>
      <w:r w:rsidRPr="00F40EFF">
        <w:rPr>
          <w:rFonts w:cstheme="majorBidi"/>
          <w:i/>
          <w:iCs/>
          <w:noProof/>
          <w:szCs w:val="24"/>
        </w:rPr>
        <w:t>40</w:t>
      </w:r>
      <w:r w:rsidRPr="00F40EFF">
        <w:rPr>
          <w:rFonts w:cstheme="majorBidi"/>
          <w:noProof/>
          <w:szCs w:val="24"/>
        </w:rPr>
        <w:t>(6), 1041–1047. https://doi.org/10.1016/j.enbuild.2007.04.025</w:t>
      </w:r>
      <w:r w:rsidR="00852B1B">
        <w:rPr>
          <w:rFonts w:cstheme="majorBidi"/>
          <w:noProof/>
          <w:szCs w:val="24"/>
        </w:rPr>
        <w:t>.</w:t>
      </w:r>
    </w:p>
    <w:p w14:paraId="444812B5" w14:textId="1E1361E0" w:rsidR="00E54F1E" w:rsidRPr="000B0A31" w:rsidRDefault="002A4A7F" w:rsidP="00852B1B">
      <w:pPr>
        <w:rPr>
          <w:rFonts w:cstheme="majorBidi"/>
          <w:szCs w:val="24"/>
        </w:rPr>
      </w:pPr>
      <w:r w:rsidRPr="00F40EFF">
        <w:rPr>
          <w:rFonts w:cstheme="majorBidi"/>
          <w:b/>
          <w:bCs/>
          <w:szCs w:val="24"/>
        </w:rPr>
        <w:fldChar w:fldCharType="end"/>
      </w:r>
      <w:bookmarkEnd w:id="18"/>
    </w:p>
    <w:sectPr w:rsidR="00E54F1E" w:rsidRPr="000B0A31" w:rsidSect="00DC2A71">
      <w:footerReference w:type="default" r:id="rId43"/>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P" w:date="2024-12-19T14:19:00Z" w:initials="H">
    <w:p w14:paraId="5CE36228" w14:textId="5039D284" w:rsidR="00F3579F" w:rsidRDefault="00F3579F">
      <w:pPr>
        <w:pStyle w:val="CommentText"/>
      </w:pPr>
      <w:r>
        <w:rPr>
          <w:rStyle w:val="CommentReference"/>
        </w:rPr>
        <w:annotationRef/>
      </w:r>
      <w:r>
        <w:rPr>
          <w:rFonts w:cstheme="majorBidi"/>
          <w:b/>
          <w:bCs/>
          <w:szCs w:val="24"/>
        </w:rPr>
        <w:t xml:space="preserve">Reviewer 2, </w:t>
      </w:r>
      <w:r w:rsidRPr="006E64F5">
        <w:rPr>
          <w:rFonts w:cstheme="majorBidi"/>
          <w:b/>
          <w:bCs/>
          <w:szCs w:val="24"/>
        </w:rPr>
        <w:t>Comments#2</w:t>
      </w:r>
    </w:p>
  </w:comment>
  <w:comment w:id="1" w:author="HP" w:date="2024-12-19T14:22:00Z" w:initials="H">
    <w:p w14:paraId="5C40C8E3" w14:textId="249B56E3" w:rsidR="008B72E4" w:rsidRDefault="008B72E4">
      <w:pPr>
        <w:pStyle w:val="CommentText"/>
      </w:pPr>
      <w:r>
        <w:rPr>
          <w:rStyle w:val="CommentReference"/>
        </w:rPr>
        <w:annotationRef/>
      </w:r>
      <w:r>
        <w:rPr>
          <w:rFonts w:cstheme="majorBidi"/>
          <w:b/>
          <w:bCs/>
          <w:szCs w:val="24"/>
        </w:rPr>
        <w:t xml:space="preserve">Reviewer 1, </w:t>
      </w:r>
      <w:r w:rsidRPr="006E64F5">
        <w:rPr>
          <w:rFonts w:cstheme="majorBidi"/>
          <w:b/>
          <w:bCs/>
          <w:szCs w:val="24"/>
        </w:rPr>
        <w:t>Comments#2</w:t>
      </w:r>
    </w:p>
  </w:comment>
  <w:comment w:id="2" w:author="HP" w:date="2024-12-19T14:25:00Z" w:initials="H">
    <w:p w14:paraId="413365A9" w14:textId="70646C6C" w:rsidR="00C843AF" w:rsidRDefault="00C843AF">
      <w:pPr>
        <w:pStyle w:val="CommentText"/>
      </w:pPr>
      <w:r>
        <w:rPr>
          <w:rStyle w:val="CommentReference"/>
        </w:rPr>
        <w:annotationRef/>
      </w:r>
      <w:r>
        <w:rPr>
          <w:rFonts w:cstheme="majorBidi"/>
          <w:b/>
          <w:bCs/>
          <w:szCs w:val="24"/>
        </w:rPr>
        <w:t xml:space="preserve">Reviewer 2, </w:t>
      </w:r>
      <w:r w:rsidRPr="006E64F5">
        <w:rPr>
          <w:rFonts w:cstheme="majorBidi"/>
          <w:b/>
          <w:bCs/>
          <w:szCs w:val="24"/>
        </w:rPr>
        <w:t>Comments#2</w:t>
      </w:r>
    </w:p>
  </w:comment>
  <w:comment w:id="3" w:author="HP" w:date="2024-12-19T14:25:00Z" w:initials="H">
    <w:p w14:paraId="08DDD7F1" w14:textId="3CAD7FE7" w:rsidR="00C843AF" w:rsidRDefault="00C843AF">
      <w:pPr>
        <w:pStyle w:val="CommentText"/>
      </w:pPr>
      <w:r>
        <w:rPr>
          <w:rStyle w:val="CommentReference"/>
        </w:rPr>
        <w:annotationRef/>
      </w:r>
      <w:r>
        <w:rPr>
          <w:rFonts w:cstheme="majorBidi"/>
          <w:b/>
          <w:bCs/>
          <w:szCs w:val="24"/>
        </w:rPr>
        <w:t xml:space="preserve">Reviewer 2, </w:t>
      </w:r>
      <w:r w:rsidRPr="006E64F5">
        <w:rPr>
          <w:rFonts w:cstheme="majorBidi"/>
          <w:b/>
          <w:bCs/>
          <w:szCs w:val="24"/>
        </w:rPr>
        <w:t>Comments#2</w:t>
      </w:r>
    </w:p>
  </w:comment>
  <w:comment w:id="4" w:author="HP" w:date="2024-12-19T14:25:00Z" w:initials="H">
    <w:p w14:paraId="3031F44C" w14:textId="10E75A20" w:rsidR="00C843AF" w:rsidRDefault="00C843AF">
      <w:pPr>
        <w:pStyle w:val="CommentText"/>
      </w:pPr>
      <w:r>
        <w:rPr>
          <w:rStyle w:val="CommentReference"/>
        </w:rPr>
        <w:annotationRef/>
      </w:r>
      <w:r>
        <w:rPr>
          <w:rFonts w:cstheme="majorBidi"/>
          <w:b/>
          <w:bCs/>
          <w:szCs w:val="24"/>
        </w:rPr>
        <w:t xml:space="preserve">Reviewer 2, </w:t>
      </w:r>
      <w:r w:rsidRPr="006E64F5">
        <w:rPr>
          <w:rFonts w:cstheme="majorBidi"/>
          <w:b/>
          <w:bCs/>
          <w:szCs w:val="24"/>
        </w:rPr>
        <w:t>Comments#2</w:t>
      </w:r>
    </w:p>
  </w:comment>
  <w:comment w:id="5" w:author="HP" w:date="2024-12-19T14:25:00Z" w:initials="H">
    <w:p w14:paraId="2D2BEF70" w14:textId="7AE51C9E" w:rsidR="00C843AF" w:rsidRDefault="00C843AF">
      <w:pPr>
        <w:pStyle w:val="CommentText"/>
      </w:pPr>
      <w:r>
        <w:rPr>
          <w:rStyle w:val="CommentReference"/>
        </w:rPr>
        <w:annotationRef/>
      </w:r>
      <w:r>
        <w:rPr>
          <w:rFonts w:cstheme="majorBidi"/>
          <w:b/>
          <w:bCs/>
          <w:szCs w:val="24"/>
        </w:rPr>
        <w:t xml:space="preserve">Reviewer 2, </w:t>
      </w:r>
      <w:r w:rsidRPr="006E64F5">
        <w:rPr>
          <w:rFonts w:cstheme="majorBidi"/>
          <w:b/>
          <w:bCs/>
          <w:szCs w:val="24"/>
        </w:rPr>
        <w:t>Comments#2</w:t>
      </w:r>
    </w:p>
  </w:comment>
  <w:comment w:id="7" w:author="HP" w:date="2024-12-18T12:44:00Z" w:initials="H">
    <w:p w14:paraId="2BAF8FC3" w14:textId="77777777" w:rsidR="00EF4FA4" w:rsidRDefault="00EF4FA4" w:rsidP="00EF4FA4">
      <w:pPr>
        <w:pStyle w:val="CommentText"/>
        <w:rPr>
          <w:rFonts w:cstheme="majorBidi"/>
          <w:b/>
          <w:bCs/>
          <w:szCs w:val="24"/>
        </w:rPr>
      </w:pPr>
      <w:r>
        <w:rPr>
          <w:rStyle w:val="CommentReference"/>
        </w:rPr>
        <w:annotationRef/>
      </w:r>
      <w:r>
        <w:rPr>
          <w:rFonts w:cstheme="majorBidi"/>
          <w:b/>
          <w:bCs/>
          <w:szCs w:val="24"/>
        </w:rPr>
        <w:t xml:space="preserve">Reviewer 1, </w:t>
      </w:r>
      <w:r w:rsidRPr="006E64F5">
        <w:rPr>
          <w:rFonts w:cstheme="majorBidi"/>
          <w:b/>
          <w:bCs/>
          <w:sz w:val="24"/>
          <w:szCs w:val="24"/>
        </w:rPr>
        <w:t>Comments#</w:t>
      </w:r>
      <w:r>
        <w:rPr>
          <w:rFonts w:cstheme="majorBidi"/>
          <w:b/>
          <w:bCs/>
          <w:szCs w:val="24"/>
        </w:rPr>
        <w:t>3</w:t>
      </w:r>
    </w:p>
    <w:p w14:paraId="5FBFBA23" w14:textId="092AE40A" w:rsidR="00EF4FA4" w:rsidRDefault="00EF4FA4" w:rsidP="00EF4FA4">
      <w:pPr>
        <w:pStyle w:val="CommentText"/>
      </w:pPr>
      <w:r>
        <w:rPr>
          <w:rFonts w:cstheme="majorBidi"/>
          <w:b/>
          <w:bCs/>
          <w:szCs w:val="24"/>
        </w:rPr>
        <w:t xml:space="preserve">Reviewer 2, </w:t>
      </w:r>
      <w:r w:rsidRPr="006E64F5">
        <w:rPr>
          <w:rFonts w:cstheme="majorBidi"/>
          <w:b/>
          <w:bCs/>
          <w:sz w:val="24"/>
          <w:szCs w:val="24"/>
        </w:rPr>
        <w:t>Comments#</w:t>
      </w:r>
      <w:r>
        <w:rPr>
          <w:rFonts w:cstheme="majorBidi"/>
          <w:b/>
          <w:bCs/>
          <w:szCs w:val="24"/>
        </w:rPr>
        <w:t>3</w:t>
      </w:r>
    </w:p>
  </w:comment>
  <w:comment w:id="9" w:author="HP" w:date="2024-12-17T13:10:00Z" w:initials="H">
    <w:p w14:paraId="65825FD9" w14:textId="77777777" w:rsidR="00CB0484" w:rsidRDefault="00CB0484" w:rsidP="00CB0484">
      <w:pPr>
        <w:pStyle w:val="CommentText"/>
        <w:rPr>
          <w:rFonts w:cstheme="majorBidi"/>
          <w:b/>
          <w:bCs/>
          <w:szCs w:val="24"/>
        </w:rPr>
      </w:pPr>
      <w:r>
        <w:rPr>
          <w:rStyle w:val="CommentReference"/>
        </w:rPr>
        <w:annotationRef/>
      </w:r>
      <w:r>
        <w:rPr>
          <w:rFonts w:cstheme="majorBidi"/>
          <w:b/>
          <w:bCs/>
          <w:szCs w:val="24"/>
        </w:rPr>
        <w:t xml:space="preserve">Reviewer 1, </w:t>
      </w:r>
      <w:r w:rsidRPr="006E64F5">
        <w:rPr>
          <w:rFonts w:cstheme="majorBidi"/>
          <w:b/>
          <w:bCs/>
          <w:sz w:val="24"/>
          <w:szCs w:val="24"/>
        </w:rPr>
        <w:t>Comments#</w:t>
      </w:r>
      <w:r>
        <w:rPr>
          <w:rFonts w:cstheme="majorBidi"/>
          <w:b/>
          <w:bCs/>
          <w:szCs w:val="24"/>
        </w:rPr>
        <w:t>3</w:t>
      </w:r>
    </w:p>
    <w:p w14:paraId="1FD1EF03" w14:textId="55A3F1EE" w:rsidR="00CB0484" w:rsidRDefault="00CB0484" w:rsidP="00CB0484">
      <w:pPr>
        <w:pStyle w:val="CommentText"/>
      </w:pPr>
      <w:r>
        <w:rPr>
          <w:rFonts w:cstheme="majorBidi"/>
          <w:b/>
          <w:bCs/>
          <w:szCs w:val="24"/>
        </w:rPr>
        <w:t xml:space="preserve">Reviewer 2, </w:t>
      </w:r>
      <w:r w:rsidRPr="006E64F5">
        <w:rPr>
          <w:rFonts w:cstheme="majorBidi"/>
          <w:b/>
          <w:bCs/>
          <w:sz w:val="24"/>
          <w:szCs w:val="24"/>
        </w:rPr>
        <w:t>Comments#</w:t>
      </w:r>
      <w:r>
        <w:rPr>
          <w:rFonts w:cstheme="majorBidi"/>
          <w:b/>
          <w:bCs/>
          <w:szCs w:val="24"/>
        </w:rPr>
        <w:t>3</w:t>
      </w:r>
    </w:p>
  </w:comment>
  <w:comment w:id="10" w:author="HP" w:date="2024-12-08T18:41:00Z" w:initials="H">
    <w:p w14:paraId="51C1F2EC" w14:textId="235778AA" w:rsidR="00793D67" w:rsidRDefault="00793D67">
      <w:pPr>
        <w:pStyle w:val="CommentText"/>
      </w:pPr>
      <w:r>
        <w:rPr>
          <w:rStyle w:val="CommentReference"/>
        </w:rPr>
        <w:annotationRef/>
      </w:r>
      <w:r>
        <w:rPr>
          <w:rFonts w:cstheme="majorBidi"/>
          <w:b/>
          <w:bCs/>
          <w:szCs w:val="24"/>
        </w:rPr>
        <w:t xml:space="preserve">Reviewer 1, </w:t>
      </w:r>
      <w:r w:rsidRPr="006E64F5">
        <w:rPr>
          <w:rFonts w:cstheme="majorBidi"/>
          <w:b/>
          <w:bCs/>
          <w:szCs w:val="24"/>
        </w:rPr>
        <w:t>Comments#</w:t>
      </w:r>
      <w:r>
        <w:rPr>
          <w:rFonts w:cstheme="majorBidi"/>
          <w:b/>
          <w:bCs/>
          <w:szCs w:val="24"/>
        </w:rPr>
        <w:t>4</w:t>
      </w:r>
    </w:p>
  </w:comment>
  <w:comment w:id="12" w:author="HP" w:date="2024-12-11T12:08:00Z" w:initials="H">
    <w:p w14:paraId="163D4427" w14:textId="77777777" w:rsidR="00202BC9" w:rsidRDefault="00202BC9" w:rsidP="00202BC9">
      <w:pPr>
        <w:pStyle w:val="ListParagraph"/>
        <w:ind w:left="0" w:firstLine="0"/>
        <w:jc w:val="left"/>
      </w:pPr>
      <w:r>
        <w:rPr>
          <w:rStyle w:val="CommentReference"/>
        </w:rPr>
        <w:annotationRef/>
      </w:r>
      <w:r>
        <w:rPr>
          <w:rFonts w:cstheme="majorBidi"/>
          <w:b/>
          <w:bCs/>
          <w:szCs w:val="24"/>
        </w:rPr>
        <w:t xml:space="preserve">Reviewer 1, </w:t>
      </w:r>
      <w:r w:rsidRPr="006E64F5">
        <w:rPr>
          <w:rFonts w:cstheme="majorBidi"/>
          <w:b/>
          <w:bCs/>
          <w:szCs w:val="24"/>
        </w:rPr>
        <w:t>Comments#</w:t>
      </w:r>
      <w:r>
        <w:rPr>
          <w:rFonts w:cstheme="majorBidi"/>
          <w:b/>
          <w:bCs/>
          <w:szCs w:val="24"/>
        </w:rPr>
        <w:t>6</w:t>
      </w:r>
    </w:p>
    <w:p w14:paraId="5679CD61" w14:textId="476C596B" w:rsidR="00202BC9" w:rsidRDefault="00202BC9" w:rsidP="00202BC9">
      <w:pPr>
        <w:pStyle w:val="CommentText"/>
      </w:pPr>
      <w:r>
        <w:rPr>
          <w:rFonts w:cstheme="majorBidi"/>
          <w:b/>
          <w:bCs/>
          <w:szCs w:val="24"/>
        </w:rPr>
        <w:t xml:space="preserve">Reviewer 2, </w:t>
      </w:r>
      <w:r w:rsidRPr="009B1339">
        <w:rPr>
          <w:rFonts w:cstheme="majorBidi"/>
          <w:b/>
          <w:bCs/>
          <w:szCs w:val="24"/>
        </w:rPr>
        <w:t>Comments#</w:t>
      </w:r>
      <w:r>
        <w:rPr>
          <w:rFonts w:cstheme="majorBidi"/>
          <w:b/>
          <w:bCs/>
          <w:szCs w:val="24"/>
        </w:rPr>
        <w:t>5</w:t>
      </w:r>
    </w:p>
  </w:comment>
  <w:comment w:id="13" w:author="HP" w:date="2024-12-19T08:43:00Z" w:initials="H">
    <w:p w14:paraId="5A610C77" w14:textId="4488A8DB" w:rsidR="00DA60F4" w:rsidRPr="00C2504E" w:rsidRDefault="00DA60F4" w:rsidP="00C2504E">
      <w:pPr>
        <w:pStyle w:val="ListParagraph"/>
        <w:ind w:left="0" w:firstLine="0"/>
        <w:jc w:val="both"/>
        <w:rPr>
          <w:rFonts w:cstheme="majorBidi"/>
          <w:b/>
          <w:bCs/>
          <w:szCs w:val="24"/>
        </w:rPr>
      </w:pPr>
      <w:r>
        <w:rPr>
          <w:rStyle w:val="CommentReference"/>
        </w:rPr>
        <w:annotationRef/>
      </w:r>
      <w:r>
        <w:rPr>
          <w:rFonts w:cstheme="majorBidi"/>
          <w:b/>
          <w:bCs/>
          <w:szCs w:val="24"/>
        </w:rPr>
        <w:t xml:space="preserve">Reviewer 1# </w:t>
      </w:r>
      <w:r w:rsidRPr="006E64F5">
        <w:rPr>
          <w:rFonts w:cstheme="majorBidi"/>
          <w:b/>
          <w:bCs/>
          <w:szCs w:val="24"/>
        </w:rPr>
        <w:t>Comments#</w:t>
      </w:r>
      <w:r>
        <w:rPr>
          <w:rFonts w:cstheme="majorBidi"/>
          <w:b/>
          <w:bCs/>
          <w:szCs w:val="24"/>
        </w:rPr>
        <w:t>7</w:t>
      </w:r>
    </w:p>
    <w:p w14:paraId="0568C431" w14:textId="33C2B9DE" w:rsidR="00DA60F4" w:rsidRPr="00C2504E" w:rsidRDefault="00DA60F4" w:rsidP="00C2504E">
      <w:pPr>
        <w:pStyle w:val="ListParagraph"/>
        <w:ind w:left="0" w:firstLine="0"/>
        <w:jc w:val="both"/>
        <w:rPr>
          <w:rFonts w:cstheme="majorBidi"/>
          <w:b/>
          <w:bCs/>
          <w:szCs w:val="24"/>
        </w:rPr>
      </w:pPr>
      <w:r>
        <w:rPr>
          <w:rFonts w:cstheme="majorBidi"/>
          <w:b/>
          <w:bCs/>
          <w:szCs w:val="24"/>
        </w:rPr>
        <w:t xml:space="preserve">Reviewer 2# </w:t>
      </w:r>
      <w:r w:rsidRPr="00C20947">
        <w:rPr>
          <w:rFonts w:cstheme="majorBidi"/>
          <w:b/>
          <w:bCs/>
          <w:szCs w:val="24"/>
        </w:rPr>
        <w:t>Comments#6</w:t>
      </w:r>
    </w:p>
  </w:comment>
  <w:comment w:id="14" w:author="HP" w:date="2024-12-19T10:06:00Z" w:initials="H">
    <w:p w14:paraId="181D72C5" w14:textId="1E6CC53B" w:rsidR="00B42379" w:rsidRDefault="00B42379">
      <w:pPr>
        <w:pStyle w:val="CommentText"/>
      </w:pPr>
      <w:r>
        <w:rPr>
          <w:rStyle w:val="CommentReference"/>
        </w:rPr>
        <w:annotationRef/>
      </w:r>
      <w:r>
        <w:rPr>
          <w:rFonts w:cstheme="majorBidi"/>
          <w:b/>
          <w:bCs/>
          <w:szCs w:val="24"/>
        </w:rPr>
        <w:t xml:space="preserve">Reviewer 1# </w:t>
      </w:r>
      <w:r w:rsidRPr="006E64F5">
        <w:rPr>
          <w:rFonts w:cstheme="majorBidi"/>
          <w:b/>
          <w:bCs/>
          <w:szCs w:val="24"/>
        </w:rPr>
        <w:t>Comments#</w:t>
      </w:r>
      <w:r>
        <w:rPr>
          <w:rFonts w:cstheme="majorBidi"/>
          <w:b/>
          <w:bCs/>
          <w:szCs w:val="24"/>
        </w:rPr>
        <w:t>8</w:t>
      </w:r>
    </w:p>
  </w:comment>
  <w:comment w:id="15" w:author="HP" w:date="2024-12-07T15:29:00Z" w:initials="H">
    <w:p w14:paraId="40087B56" w14:textId="36F08626" w:rsidR="006C48E3" w:rsidRDefault="006C48E3" w:rsidP="00783C24">
      <w:pPr>
        <w:pStyle w:val="ListParagraph"/>
        <w:ind w:left="0" w:firstLine="0"/>
        <w:jc w:val="left"/>
      </w:pPr>
      <w:r>
        <w:rPr>
          <w:rStyle w:val="CommentReference"/>
        </w:rPr>
        <w:annotationRef/>
      </w:r>
      <w:r>
        <w:rPr>
          <w:rFonts w:cstheme="majorBidi"/>
          <w:b/>
          <w:bCs/>
          <w:szCs w:val="24"/>
        </w:rPr>
        <w:t xml:space="preserve">Reviewer 1# </w:t>
      </w:r>
      <w:r w:rsidRPr="006E64F5">
        <w:rPr>
          <w:rFonts w:cstheme="majorBidi"/>
          <w:b/>
          <w:bCs/>
          <w:szCs w:val="24"/>
        </w:rPr>
        <w:t>Comments#2</w:t>
      </w:r>
    </w:p>
  </w:comment>
  <w:comment w:id="16" w:author="HP" w:date="2024-12-19T10:44:00Z" w:initials="H">
    <w:p w14:paraId="591D29C4" w14:textId="335C4716" w:rsidR="00015E8A" w:rsidRDefault="00015E8A">
      <w:pPr>
        <w:pStyle w:val="CommentText"/>
      </w:pPr>
      <w:r>
        <w:rPr>
          <w:rStyle w:val="CommentReference"/>
        </w:rPr>
        <w:annotationRef/>
      </w:r>
      <w:r>
        <w:rPr>
          <w:rFonts w:cstheme="majorBidi"/>
          <w:b/>
          <w:bCs/>
          <w:szCs w:val="24"/>
        </w:rPr>
        <w:t xml:space="preserve">Reviewer 1# </w:t>
      </w:r>
      <w:r w:rsidRPr="006E64F5">
        <w:rPr>
          <w:rFonts w:cstheme="majorBidi"/>
          <w:b/>
          <w:bCs/>
          <w:szCs w:val="24"/>
        </w:rPr>
        <w:t>Comments#</w:t>
      </w:r>
      <w:r>
        <w:rPr>
          <w:rFonts w:cstheme="majorBidi"/>
          <w:b/>
          <w:bCs/>
          <w:szCs w:val="24"/>
        </w:rPr>
        <w:t>8</w:t>
      </w:r>
    </w:p>
  </w:comment>
  <w:comment w:id="17" w:author="HP" w:date="2024-12-19T00:00:00Z" w:initials="H">
    <w:p w14:paraId="7073E2C5" w14:textId="451516EE" w:rsidR="00571280" w:rsidRPr="001E00B1" w:rsidRDefault="00571280" w:rsidP="001E00B1">
      <w:pPr>
        <w:pStyle w:val="ListParagraph"/>
        <w:ind w:left="0" w:firstLine="0"/>
        <w:jc w:val="both"/>
        <w:rPr>
          <w:rFonts w:cstheme="majorBidi"/>
          <w:b/>
          <w:bCs/>
          <w:szCs w:val="24"/>
        </w:rPr>
      </w:pPr>
      <w:r>
        <w:rPr>
          <w:rStyle w:val="CommentReference"/>
        </w:rPr>
        <w:annotationRef/>
      </w:r>
      <w:r>
        <w:rPr>
          <w:rFonts w:cstheme="majorBidi"/>
          <w:b/>
          <w:bCs/>
          <w:szCs w:val="24"/>
        </w:rPr>
        <w:t xml:space="preserve">Reviewer 2# </w:t>
      </w:r>
      <w:r w:rsidRPr="00C20947">
        <w:rPr>
          <w:rFonts w:cstheme="majorBidi"/>
          <w:b/>
          <w:bCs/>
          <w:szCs w:val="24"/>
        </w:rPr>
        <w:t>Comments#</w:t>
      </w:r>
      <w:r>
        <w:rPr>
          <w:rFonts w:cstheme="majorBidi"/>
          <w:b/>
          <w:bCs/>
          <w:szCs w:val="24"/>
        </w:rPr>
        <w:t>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E36228" w15:done="0"/>
  <w15:commentEx w15:paraId="5C40C8E3" w15:done="0"/>
  <w15:commentEx w15:paraId="413365A9" w15:done="0"/>
  <w15:commentEx w15:paraId="08DDD7F1" w15:done="0"/>
  <w15:commentEx w15:paraId="3031F44C" w15:done="0"/>
  <w15:commentEx w15:paraId="2D2BEF70" w15:done="0"/>
  <w15:commentEx w15:paraId="5FBFBA23" w15:done="0"/>
  <w15:commentEx w15:paraId="1FD1EF03" w15:done="0"/>
  <w15:commentEx w15:paraId="51C1F2EC" w15:done="0"/>
  <w15:commentEx w15:paraId="5679CD61" w15:done="0"/>
  <w15:commentEx w15:paraId="0568C431" w15:done="0"/>
  <w15:commentEx w15:paraId="181D72C5" w15:done="0"/>
  <w15:commentEx w15:paraId="40087B56" w15:done="0"/>
  <w15:commentEx w15:paraId="591D29C4" w15:done="0"/>
  <w15:commentEx w15:paraId="7073E2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D166E7" w16cex:dateUtc="2024-12-19T10:49:00Z"/>
  <w16cex:commentExtensible w16cex:durableId="056BF3E2" w16cex:dateUtc="2024-12-19T10:52:00Z"/>
  <w16cex:commentExtensible w16cex:durableId="3C1F78CC" w16cex:dateUtc="2024-12-19T10:55:00Z"/>
  <w16cex:commentExtensible w16cex:durableId="3F9961B1" w16cex:dateUtc="2024-12-19T10:55:00Z"/>
  <w16cex:commentExtensible w16cex:durableId="1E572DBB" w16cex:dateUtc="2024-12-19T10:55:00Z"/>
  <w16cex:commentExtensible w16cex:durableId="7F0B66A3" w16cex:dateUtc="2024-12-19T10:55:00Z"/>
  <w16cex:commentExtensible w16cex:durableId="415DA43E" w16cex:dateUtc="2024-12-18T09:14:00Z"/>
  <w16cex:commentExtensible w16cex:durableId="78813106" w16cex:dateUtc="2024-12-17T09:40:00Z"/>
  <w16cex:commentExtensible w16cex:durableId="677A8E6B" w16cex:dateUtc="2024-12-08T15:11:00Z"/>
  <w16cex:commentExtensible w16cex:durableId="32C450F3" w16cex:dateUtc="2024-12-11T08:38:00Z"/>
  <w16cex:commentExtensible w16cex:durableId="1B961C6B" w16cex:dateUtc="2024-12-19T05:13:00Z"/>
  <w16cex:commentExtensible w16cex:durableId="02C93B7B" w16cex:dateUtc="2024-12-19T06:36:00Z"/>
  <w16cex:commentExtensible w16cex:durableId="6ED6E1F0" w16cex:dateUtc="2024-12-07T11:59:00Z"/>
  <w16cex:commentExtensible w16cex:durableId="50D4B3A5" w16cex:dateUtc="2024-12-19T07:14:00Z"/>
  <w16cex:commentExtensible w16cex:durableId="773E0C5D" w16cex:dateUtc="2024-12-18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E36228" w16cid:durableId="0AD166E7"/>
  <w16cid:commentId w16cid:paraId="5C40C8E3" w16cid:durableId="056BF3E2"/>
  <w16cid:commentId w16cid:paraId="413365A9" w16cid:durableId="3C1F78CC"/>
  <w16cid:commentId w16cid:paraId="08DDD7F1" w16cid:durableId="3F9961B1"/>
  <w16cid:commentId w16cid:paraId="3031F44C" w16cid:durableId="1E572DBB"/>
  <w16cid:commentId w16cid:paraId="2D2BEF70" w16cid:durableId="7F0B66A3"/>
  <w16cid:commentId w16cid:paraId="5FBFBA23" w16cid:durableId="415DA43E"/>
  <w16cid:commentId w16cid:paraId="1FD1EF03" w16cid:durableId="78813106"/>
  <w16cid:commentId w16cid:paraId="51C1F2EC" w16cid:durableId="677A8E6B"/>
  <w16cid:commentId w16cid:paraId="5679CD61" w16cid:durableId="32C450F3"/>
  <w16cid:commentId w16cid:paraId="0568C431" w16cid:durableId="1B961C6B"/>
  <w16cid:commentId w16cid:paraId="181D72C5" w16cid:durableId="02C93B7B"/>
  <w16cid:commentId w16cid:paraId="40087B56" w16cid:durableId="6ED6E1F0"/>
  <w16cid:commentId w16cid:paraId="591D29C4" w16cid:durableId="50D4B3A5"/>
  <w16cid:commentId w16cid:paraId="7073E2C5" w16cid:durableId="773E0C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6AEEA" w14:textId="77777777" w:rsidR="005F272C" w:rsidRDefault="005F272C" w:rsidP="00A64CB0">
      <w:pPr>
        <w:spacing w:after="0" w:line="240" w:lineRule="auto"/>
      </w:pPr>
      <w:r>
        <w:separator/>
      </w:r>
    </w:p>
  </w:endnote>
  <w:endnote w:type="continuationSeparator" w:id="0">
    <w:p w14:paraId="39FCAF01" w14:textId="77777777" w:rsidR="005F272C" w:rsidRDefault="005F272C" w:rsidP="00A6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vTTe692faf0">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1916672"/>
      <w:docPartObj>
        <w:docPartGallery w:val="Page Numbers (Bottom of Page)"/>
        <w:docPartUnique/>
      </w:docPartObj>
    </w:sdtPr>
    <w:sdtEndPr>
      <w:rPr>
        <w:noProof/>
      </w:rPr>
    </w:sdtEndPr>
    <w:sdtContent>
      <w:p w14:paraId="4C5FFA34" w14:textId="49B24AAD" w:rsidR="00A12FB4" w:rsidRDefault="00A12FB4">
        <w:pPr>
          <w:pStyle w:val="Footer"/>
        </w:pPr>
        <w:r>
          <w:fldChar w:fldCharType="begin"/>
        </w:r>
        <w:r>
          <w:instrText xml:space="preserve"> PAGE   \* MERGEFORMAT </w:instrText>
        </w:r>
        <w:r>
          <w:fldChar w:fldCharType="separate"/>
        </w:r>
        <w:r>
          <w:rPr>
            <w:noProof/>
          </w:rPr>
          <w:t>2</w:t>
        </w:r>
        <w:r>
          <w:rPr>
            <w:noProof/>
          </w:rPr>
          <w:fldChar w:fldCharType="end"/>
        </w:r>
      </w:p>
    </w:sdtContent>
  </w:sdt>
  <w:p w14:paraId="0119A845" w14:textId="77777777" w:rsidR="00A12FB4" w:rsidRDefault="00A12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562E8" w14:textId="77777777" w:rsidR="005F272C" w:rsidRDefault="005F272C" w:rsidP="00A64CB0">
      <w:pPr>
        <w:spacing w:after="0" w:line="240" w:lineRule="auto"/>
      </w:pPr>
      <w:r>
        <w:separator/>
      </w:r>
    </w:p>
  </w:footnote>
  <w:footnote w:type="continuationSeparator" w:id="0">
    <w:p w14:paraId="60D874A3" w14:textId="77777777" w:rsidR="005F272C" w:rsidRDefault="005F272C" w:rsidP="00A64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249CA"/>
    <w:multiLevelType w:val="hybridMultilevel"/>
    <w:tmpl w:val="90406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46101"/>
    <w:multiLevelType w:val="multilevel"/>
    <w:tmpl w:val="6326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F56E2E"/>
    <w:multiLevelType w:val="hybridMultilevel"/>
    <w:tmpl w:val="70A26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A534AF"/>
    <w:multiLevelType w:val="hybridMultilevel"/>
    <w:tmpl w:val="B140501C"/>
    <w:lvl w:ilvl="0" w:tplc="A08E0F0C">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 w15:restartNumberingAfterBreak="0">
    <w:nsid w:val="6F4A37EA"/>
    <w:multiLevelType w:val="hybridMultilevel"/>
    <w:tmpl w:val="95D4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89711C"/>
    <w:multiLevelType w:val="hybridMultilevel"/>
    <w:tmpl w:val="A1A6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621255">
    <w:abstractNumId w:val="1"/>
  </w:num>
  <w:num w:numId="2" w16cid:durableId="1125004963">
    <w:abstractNumId w:val="3"/>
  </w:num>
  <w:num w:numId="3" w16cid:durableId="1399329458">
    <w:abstractNumId w:val="0"/>
  </w:num>
  <w:num w:numId="4" w16cid:durableId="1986156987">
    <w:abstractNumId w:val="2"/>
  </w:num>
  <w:num w:numId="5" w16cid:durableId="1312439085">
    <w:abstractNumId w:val="4"/>
  </w:num>
  <w:num w:numId="6" w16cid:durableId="173376997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LQ0NjQ2tDA0MjU0NzBU0lEKTi0uzszPAykwNK0FAHqiT6MtAAAA"/>
  </w:docVars>
  <w:rsids>
    <w:rsidRoot w:val="00DE5810"/>
    <w:rsid w:val="000036FD"/>
    <w:rsid w:val="00004B6B"/>
    <w:rsid w:val="00004DDE"/>
    <w:rsid w:val="00004FC0"/>
    <w:rsid w:val="00005332"/>
    <w:rsid w:val="00007007"/>
    <w:rsid w:val="00013FCD"/>
    <w:rsid w:val="00014C43"/>
    <w:rsid w:val="00015E8A"/>
    <w:rsid w:val="0002669B"/>
    <w:rsid w:val="00030EAA"/>
    <w:rsid w:val="000314B4"/>
    <w:rsid w:val="0003156C"/>
    <w:rsid w:val="00032CCD"/>
    <w:rsid w:val="0003327A"/>
    <w:rsid w:val="00035871"/>
    <w:rsid w:val="000429CD"/>
    <w:rsid w:val="000453A2"/>
    <w:rsid w:val="00047E07"/>
    <w:rsid w:val="00051719"/>
    <w:rsid w:val="0005567D"/>
    <w:rsid w:val="00057459"/>
    <w:rsid w:val="000638BD"/>
    <w:rsid w:val="00066E45"/>
    <w:rsid w:val="000674D0"/>
    <w:rsid w:val="00067709"/>
    <w:rsid w:val="00070CF6"/>
    <w:rsid w:val="00072440"/>
    <w:rsid w:val="000756B8"/>
    <w:rsid w:val="000756DE"/>
    <w:rsid w:val="00082ECA"/>
    <w:rsid w:val="000846F0"/>
    <w:rsid w:val="000852E8"/>
    <w:rsid w:val="0008617E"/>
    <w:rsid w:val="000914FB"/>
    <w:rsid w:val="000A09CB"/>
    <w:rsid w:val="000A0D4C"/>
    <w:rsid w:val="000A15E8"/>
    <w:rsid w:val="000A32F3"/>
    <w:rsid w:val="000A377D"/>
    <w:rsid w:val="000A584C"/>
    <w:rsid w:val="000A7371"/>
    <w:rsid w:val="000A7B68"/>
    <w:rsid w:val="000B051C"/>
    <w:rsid w:val="000B0A31"/>
    <w:rsid w:val="000C5201"/>
    <w:rsid w:val="000C595B"/>
    <w:rsid w:val="000D4F1E"/>
    <w:rsid w:val="000D789B"/>
    <w:rsid w:val="000E37E3"/>
    <w:rsid w:val="000E51AB"/>
    <w:rsid w:val="000F3425"/>
    <w:rsid w:val="000F3BCA"/>
    <w:rsid w:val="000F3C41"/>
    <w:rsid w:val="000F4381"/>
    <w:rsid w:val="000F5153"/>
    <w:rsid w:val="000F5543"/>
    <w:rsid w:val="0010799C"/>
    <w:rsid w:val="001145B1"/>
    <w:rsid w:val="0011519B"/>
    <w:rsid w:val="00116093"/>
    <w:rsid w:val="00116F16"/>
    <w:rsid w:val="00124EFD"/>
    <w:rsid w:val="00127D14"/>
    <w:rsid w:val="00131599"/>
    <w:rsid w:val="001318F3"/>
    <w:rsid w:val="00132A96"/>
    <w:rsid w:val="001361C8"/>
    <w:rsid w:val="001471A0"/>
    <w:rsid w:val="00147D46"/>
    <w:rsid w:val="001541C0"/>
    <w:rsid w:val="00154D0B"/>
    <w:rsid w:val="00156E2A"/>
    <w:rsid w:val="0016097F"/>
    <w:rsid w:val="0016524D"/>
    <w:rsid w:val="00167C90"/>
    <w:rsid w:val="00170F7B"/>
    <w:rsid w:val="001824C6"/>
    <w:rsid w:val="00184070"/>
    <w:rsid w:val="0018435E"/>
    <w:rsid w:val="00186350"/>
    <w:rsid w:val="00190779"/>
    <w:rsid w:val="001974FA"/>
    <w:rsid w:val="00197AC8"/>
    <w:rsid w:val="001A3C2C"/>
    <w:rsid w:val="001A42F8"/>
    <w:rsid w:val="001A52AA"/>
    <w:rsid w:val="001A6BF0"/>
    <w:rsid w:val="001B07CA"/>
    <w:rsid w:val="001B0DD9"/>
    <w:rsid w:val="001B1247"/>
    <w:rsid w:val="001B2FA7"/>
    <w:rsid w:val="001B67C5"/>
    <w:rsid w:val="001C1643"/>
    <w:rsid w:val="001C18E4"/>
    <w:rsid w:val="001D6920"/>
    <w:rsid w:val="001E00B1"/>
    <w:rsid w:val="001E26C5"/>
    <w:rsid w:val="001E4EDF"/>
    <w:rsid w:val="001F72E6"/>
    <w:rsid w:val="00200081"/>
    <w:rsid w:val="002011F7"/>
    <w:rsid w:val="002019AC"/>
    <w:rsid w:val="002019B5"/>
    <w:rsid w:val="00202BC9"/>
    <w:rsid w:val="0020649D"/>
    <w:rsid w:val="00207746"/>
    <w:rsid w:val="0021508E"/>
    <w:rsid w:val="00215902"/>
    <w:rsid w:val="00215EF3"/>
    <w:rsid w:val="0021779B"/>
    <w:rsid w:val="002206CB"/>
    <w:rsid w:val="00227A47"/>
    <w:rsid w:val="0023044E"/>
    <w:rsid w:val="00232C19"/>
    <w:rsid w:val="002355CE"/>
    <w:rsid w:val="00237724"/>
    <w:rsid w:val="0024152D"/>
    <w:rsid w:val="002436F0"/>
    <w:rsid w:val="0024656D"/>
    <w:rsid w:val="002468E3"/>
    <w:rsid w:val="00246C9B"/>
    <w:rsid w:val="00256B5B"/>
    <w:rsid w:val="00265F54"/>
    <w:rsid w:val="0026623A"/>
    <w:rsid w:val="00266CFA"/>
    <w:rsid w:val="00270E39"/>
    <w:rsid w:val="002750D6"/>
    <w:rsid w:val="00277167"/>
    <w:rsid w:val="00277C46"/>
    <w:rsid w:val="00281C4A"/>
    <w:rsid w:val="00283C57"/>
    <w:rsid w:val="002841B4"/>
    <w:rsid w:val="00284207"/>
    <w:rsid w:val="00284349"/>
    <w:rsid w:val="0028446C"/>
    <w:rsid w:val="00285719"/>
    <w:rsid w:val="00286C98"/>
    <w:rsid w:val="00296730"/>
    <w:rsid w:val="002A1845"/>
    <w:rsid w:val="002A2CB4"/>
    <w:rsid w:val="002A4A7F"/>
    <w:rsid w:val="002B473F"/>
    <w:rsid w:val="002C4D5C"/>
    <w:rsid w:val="002D52FC"/>
    <w:rsid w:val="002D6BD8"/>
    <w:rsid w:val="002E02DE"/>
    <w:rsid w:val="002F158F"/>
    <w:rsid w:val="0030240A"/>
    <w:rsid w:val="00303B52"/>
    <w:rsid w:val="003054B8"/>
    <w:rsid w:val="00306C5D"/>
    <w:rsid w:val="00310484"/>
    <w:rsid w:val="003107CC"/>
    <w:rsid w:val="00322916"/>
    <w:rsid w:val="0032765E"/>
    <w:rsid w:val="00330E11"/>
    <w:rsid w:val="00330FA3"/>
    <w:rsid w:val="00333C00"/>
    <w:rsid w:val="003369D8"/>
    <w:rsid w:val="003423C4"/>
    <w:rsid w:val="003430CD"/>
    <w:rsid w:val="003468A4"/>
    <w:rsid w:val="003540C9"/>
    <w:rsid w:val="00354B3B"/>
    <w:rsid w:val="003579D0"/>
    <w:rsid w:val="00366454"/>
    <w:rsid w:val="00373918"/>
    <w:rsid w:val="003744D7"/>
    <w:rsid w:val="0037598C"/>
    <w:rsid w:val="00376AC8"/>
    <w:rsid w:val="00376EC5"/>
    <w:rsid w:val="003835B6"/>
    <w:rsid w:val="00385630"/>
    <w:rsid w:val="003864A4"/>
    <w:rsid w:val="00387E93"/>
    <w:rsid w:val="00391F99"/>
    <w:rsid w:val="00394FAE"/>
    <w:rsid w:val="00395402"/>
    <w:rsid w:val="003A22E9"/>
    <w:rsid w:val="003A4BF0"/>
    <w:rsid w:val="003A69ED"/>
    <w:rsid w:val="003B3909"/>
    <w:rsid w:val="003B7AF6"/>
    <w:rsid w:val="003C4C73"/>
    <w:rsid w:val="003C5E60"/>
    <w:rsid w:val="003D0525"/>
    <w:rsid w:val="003D08C8"/>
    <w:rsid w:val="003D25B9"/>
    <w:rsid w:val="003D2856"/>
    <w:rsid w:val="003D2E45"/>
    <w:rsid w:val="003D61BA"/>
    <w:rsid w:val="003E1478"/>
    <w:rsid w:val="003E2764"/>
    <w:rsid w:val="003E33D7"/>
    <w:rsid w:val="003E44DF"/>
    <w:rsid w:val="003E6C0F"/>
    <w:rsid w:val="003F6769"/>
    <w:rsid w:val="003F7048"/>
    <w:rsid w:val="00401078"/>
    <w:rsid w:val="004010AA"/>
    <w:rsid w:val="00404DAC"/>
    <w:rsid w:val="00406933"/>
    <w:rsid w:val="00407835"/>
    <w:rsid w:val="00414B60"/>
    <w:rsid w:val="0042435B"/>
    <w:rsid w:val="00427683"/>
    <w:rsid w:val="00434F57"/>
    <w:rsid w:val="00435FE0"/>
    <w:rsid w:val="0043610E"/>
    <w:rsid w:val="00446FDF"/>
    <w:rsid w:val="00454D05"/>
    <w:rsid w:val="004621F8"/>
    <w:rsid w:val="004623EC"/>
    <w:rsid w:val="00463915"/>
    <w:rsid w:val="004655D7"/>
    <w:rsid w:val="00471153"/>
    <w:rsid w:val="0047201A"/>
    <w:rsid w:val="00473D33"/>
    <w:rsid w:val="00474313"/>
    <w:rsid w:val="004749E4"/>
    <w:rsid w:val="004770E1"/>
    <w:rsid w:val="0048072A"/>
    <w:rsid w:val="00486903"/>
    <w:rsid w:val="00492A4B"/>
    <w:rsid w:val="00493016"/>
    <w:rsid w:val="004947A6"/>
    <w:rsid w:val="0049489E"/>
    <w:rsid w:val="00495F98"/>
    <w:rsid w:val="0049611D"/>
    <w:rsid w:val="004A19D9"/>
    <w:rsid w:val="004A20B2"/>
    <w:rsid w:val="004A4D19"/>
    <w:rsid w:val="004A7050"/>
    <w:rsid w:val="004A793A"/>
    <w:rsid w:val="004B398F"/>
    <w:rsid w:val="004B4962"/>
    <w:rsid w:val="004B506A"/>
    <w:rsid w:val="004B65D6"/>
    <w:rsid w:val="004C27AE"/>
    <w:rsid w:val="004C3A93"/>
    <w:rsid w:val="004C721C"/>
    <w:rsid w:val="004D3356"/>
    <w:rsid w:val="004D5897"/>
    <w:rsid w:val="004E09AD"/>
    <w:rsid w:val="004E0EEC"/>
    <w:rsid w:val="004E1FF1"/>
    <w:rsid w:val="004E53D7"/>
    <w:rsid w:val="004F1439"/>
    <w:rsid w:val="004F1BBD"/>
    <w:rsid w:val="004F28F1"/>
    <w:rsid w:val="004F2A20"/>
    <w:rsid w:val="004F3F08"/>
    <w:rsid w:val="00506970"/>
    <w:rsid w:val="00507223"/>
    <w:rsid w:val="00510304"/>
    <w:rsid w:val="005114EF"/>
    <w:rsid w:val="005123DF"/>
    <w:rsid w:val="00516823"/>
    <w:rsid w:val="005214B6"/>
    <w:rsid w:val="00522D55"/>
    <w:rsid w:val="00526219"/>
    <w:rsid w:val="00526C54"/>
    <w:rsid w:val="005276A4"/>
    <w:rsid w:val="00531151"/>
    <w:rsid w:val="00531FAC"/>
    <w:rsid w:val="005347E8"/>
    <w:rsid w:val="00536ADE"/>
    <w:rsid w:val="0054750C"/>
    <w:rsid w:val="0054795F"/>
    <w:rsid w:val="0055248A"/>
    <w:rsid w:val="00556429"/>
    <w:rsid w:val="00563951"/>
    <w:rsid w:val="00564EF1"/>
    <w:rsid w:val="00570EBE"/>
    <w:rsid w:val="00571280"/>
    <w:rsid w:val="00571955"/>
    <w:rsid w:val="005832C3"/>
    <w:rsid w:val="0058369C"/>
    <w:rsid w:val="00583C3E"/>
    <w:rsid w:val="00583DA2"/>
    <w:rsid w:val="005847F6"/>
    <w:rsid w:val="005859E4"/>
    <w:rsid w:val="00586AB1"/>
    <w:rsid w:val="005912BC"/>
    <w:rsid w:val="005919D6"/>
    <w:rsid w:val="0059204A"/>
    <w:rsid w:val="00592180"/>
    <w:rsid w:val="005956E3"/>
    <w:rsid w:val="005A1A9E"/>
    <w:rsid w:val="005A1DA7"/>
    <w:rsid w:val="005A34CE"/>
    <w:rsid w:val="005A5122"/>
    <w:rsid w:val="005A5A52"/>
    <w:rsid w:val="005A697E"/>
    <w:rsid w:val="005B1D7A"/>
    <w:rsid w:val="005B4ABA"/>
    <w:rsid w:val="005B504E"/>
    <w:rsid w:val="005B5F09"/>
    <w:rsid w:val="005C089F"/>
    <w:rsid w:val="005C6EC6"/>
    <w:rsid w:val="005D23A1"/>
    <w:rsid w:val="005D57DF"/>
    <w:rsid w:val="005D647C"/>
    <w:rsid w:val="005D7592"/>
    <w:rsid w:val="005E2BFD"/>
    <w:rsid w:val="005E5470"/>
    <w:rsid w:val="005F1343"/>
    <w:rsid w:val="005F20D8"/>
    <w:rsid w:val="005F2401"/>
    <w:rsid w:val="005F272C"/>
    <w:rsid w:val="005F6461"/>
    <w:rsid w:val="005F796D"/>
    <w:rsid w:val="005F7AB9"/>
    <w:rsid w:val="006008CE"/>
    <w:rsid w:val="00601CA5"/>
    <w:rsid w:val="0060493A"/>
    <w:rsid w:val="00605C91"/>
    <w:rsid w:val="00612C7E"/>
    <w:rsid w:val="00615FF9"/>
    <w:rsid w:val="00616FB3"/>
    <w:rsid w:val="006227D5"/>
    <w:rsid w:val="00624168"/>
    <w:rsid w:val="006253BF"/>
    <w:rsid w:val="00630B57"/>
    <w:rsid w:val="006310DD"/>
    <w:rsid w:val="006322B4"/>
    <w:rsid w:val="006350BC"/>
    <w:rsid w:val="0063707D"/>
    <w:rsid w:val="00641D36"/>
    <w:rsid w:val="00644018"/>
    <w:rsid w:val="00651F38"/>
    <w:rsid w:val="0065507C"/>
    <w:rsid w:val="006570C0"/>
    <w:rsid w:val="00664652"/>
    <w:rsid w:val="00670AA7"/>
    <w:rsid w:val="00670B2D"/>
    <w:rsid w:val="006711B3"/>
    <w:rsid w:val="00675E9F"/>
    <w:rsid w:val="00677F98"/>
    <w:rsid w:val="00681B58"/>
    <w:rsid w:val="00682DED"/>
    <w:rsid w:val="00682F20"/>
    <w:rsid w:val="00684C4D"/>
    <w:rsid w:val="00684C5E"/>
    <w:rsid w:val="006923C8"/>
    <w:rsid w:val="00694148"/>
    <w:rsid w:val="00697BE3"/>
    <w:rsid w:val="006A5FE3"/>
    <w:rsid w:val="006A7651"/>
    <w:rsid w:val="006B0A6C"/>
    <w:rsid w:val="006B1B15"/>
    <w:rsid w:val="006B4FC0"/>
    <w:rsid w:val="006B60CD"/>
    <w:rsid w:val="006B7063"/>
    <w:rsid w:val="006C08C6"/>
    <w:rsid w:val="006C140A"/>
    <w:rsid w:val="006C1426"/>
    <w:rsid w:val="006C1D40"/>
    <w:rsid w:val="006C2C3A"/>
    <w:rsid w:val="006C48E3"/>
    <w:rsid w:val="006D3F86"/>
    <w:rsid w:val="006D76D4"/>
    <w:rsid w:val="006E00A7"/>
    <w:rsid w:val="006E0E75"/>
    <w:rsid w:val="006E378B"/>
    <w:rsid w:val="006E5B76"/>
    <w:rsid w:val="006E63B6"/>
    <w:rsid w:val="006F0165"/>
    <w:rsid w:val="006F053C"/>
    <w:rsid w:val="006F32A0"/>
    <w:rsid w:val="006F4056"/>
    <w:rsid w:val="006F4D9B"/>
    <w:rsid w:val="006F6820"/>
    <w:rsid w:val="006F6C3C"/>
    <w:rsid w:val="00700A4F"/>
    <w:rsid w:val="00702A82"/>
    <w:rsid w:val="00704731"/>
    <w:rsid w:val="00704888"/>
    <w:rsid w:val="00710129"/>
    <w:rsid w:val="00713440"/>
    <w:rsid w:val="00714200"/>
    <w:rsid w:val="007151BE"/>
    <w:rsid w:val="00716934"/>
    <w:rsid w:val="0072377E"/>
    <w:rsid w:val="00726332"/>
    <w:rsid w:val="007272E6"/>
    <w:rsid w:val="007273F9"/>
    <w:rsid w:val="007301A0"/>
    <w:rsid w:val="00732050"/>
    <w:rsid w:val="00733359"/>
    <w:rsid w:val="00737905"/>
    <w:rsid w:val="00741276"/>
    <w:rsid w:val="007427A2"/>
    <w:rsid w:val="00742E2B"/>
    <w:rsid w:val="00743A08"/>
    <w:rsid w:val="0074731A"/>
    <w:rsid w:val="00761B79"/>
    <w:rsid w:val="00761C14"/>
    <w:rsid w:val="00762E58"/>
    <w:rsid w:val="00764DD5"/>
    <w:rsid w:val="00767FA6"/>
    <w:rsid w:val="00770737"/>
    <w:rsid w:val="0078171E"/>
    <w:rsid w:val="007818F9"/>
    <w:rsid w:val="00783C24"/>
    <w:rsid w:val="0078418B"/>
    <w:rsid w:val="0078525D"/>
    <w:rsid w:val="0078610C"/>
    <w:rsid w:val="0078696B"/>
    <w:rsid w:val="00790DCD"/>
    <w:rsid w:val="00792BA7"/>
    <w:rsid w:val="00792C53"/>
    <w:rsid w:val="00793D67"/>
    <w:rsid w:val="00794102"/>
    <w:rsid w:val="007A0C5E"/>
    <w:rsid w:val="007A3910"/>
    <w:rsid w:val="007A5B9D"/>
    <w:rsid w:val="007A6F99"/>
    <w:rsid w:val="007A77E5"/>
    <w:rsid w:val="007A7C92"/>
    <w:rsid w:val="007B3E35"/>
    <w:rsid w:val="007B4859"/>
    <w:rsid w:val="007C0CFF"/>
    <w:rsid w:val="007C3D8D"/>
    <w:rsid w:val="007C7D48"/>
    <w:rsid w:val="007D123D"/>
    <w:rsid w:val="007D282B"/>
    <w:rsid w:val="007E152A"/>
    <w:rsid w:val="007E4E33"/>
    <w:rsid w:val="007F36EA"/>
    <w:rsid w:val="007F4506"/>
    <w:rsid w:val="007F7812"/>
    <w:rsid w:val="00803904"/>
    <w:rsid w:val="0080540A"/>
    <w:rsid w:val="00814217"/>
    <w:rsid w:val="0081482F"/>
    <w:rsid w:val="00815527"/>
    <w:rsid w:val="00821544"/>
    <w:rsid w:val="008264DD"/>
    <w:rsid w:val="0082710F"/>
    <w:rsid w:val="00836F06"/>
    <w:rsid w:val="00840B04"/>
    <w:rsid w:val="008472E6"/>
    <w:rsid w:val="00851608"/>
    <w:rsid w:val="0085209F"/>
    <w:rsid w:val="00852B1B"/>
    <w:rsid w:val="00854E32"/>
    <w:rsid w:val="00855ABD"/>
    <w:rsid w:val="008610F6"/>
    <w:rsid w:val="00861850"/>
    <w:rsid w:val="00862BE0"/>
    <w:rsid w:val="008679FE"/>
    <w:rsid w:val="008708EA"/>
    <w:rsid w:val="008754AF"/>
    <w:rsid w:val="00876595"/>
    <w:rsid w:val="00876D72"/>
    <w:rsid w:val="00877A1F"/>
    <w:rsid w:val="008802BB"/>
    <w:rsid w:val="00881215"/>
    <w:rsid w:val="00882345"/>
    <w:rsid w:val="008848C8"/>
    <w:rsid w:val="00887394"/>
    <w:rsid w:val="008875F9"/>
    <w:rsid w:val="00892B83"/>
    <w:rsid w:val="008979B2"/>
    <w:rsid w:val="008A3B1A"/>
    <w:rsid w:val="008B1A0E"/>
    <w:rsid w:val="008B3132"/>
    <w:rsid w:val="008B5B05"/>
    <w:rsid w:val="008B72E4"/>
    <w:rsid w:val="008D3181"/>
    <w:rsid w:val="008D6738"/>
    <w:rsid w:val="008D68FF"/>
    <w:rsid w:val="008E1F18"/>
    <w:rsid w:val="008E30BE"/>
    <w:rsid w:val="008E4DDD"/>
    <w:rsid w:val="008E5C48"/>
    <w:rsid w:val="008E7136"/>
    <w:rsid w:val="008E722C"/>
    <w:rsid w:val="008F16F8"/>
    <w:rsid w:val="009012FF"/>
    <w:rsid w:val="00901598"/>
    <w:rsid w:val="00905344"/>
    <w:rsid w:val="00905773"/>
    <w:rsid w:val="00912E4D"/>
    <w:rsid w:val="00923475"/>
    <w:rsid w:val="00925416"/>
    <w:rsid w:val="00934151"/>
    <w:rsid w:val="00941D2B"/>
    <w:rsid w:val="00951756"/>
    <w:rsid w:val="00954F91"/>
    <w:rsid w:val="00957CF0"/>
    <w:rsid w:val="00961370"/>
    <w:rsid w:val="00961DC1"/>
    <w:rsid w:val="009649E7"/>
    <w:rsid w:val="00966D82"/>
    <w:rsid w:val="009761B7"/>
    <w:rsid w:val="00976A54"/>
    <w:rsid w:val="00986C07"/>
    <w:rsid w:val="009928D9"/>
    <w:rsid w:val="009A3CB4"/>
    <w:rsid w:val="009B26AF"/>
    <w:rsid w:val="009B54E5"/>
    <w:rsid w:val="009B610F"/>
    <w:rsid w:val="009B61F2"/>
    <w:rsid w:val="009C3B01"/>
    <w:rsid w:val="009D068B"/>
    <w:rsid w:val="009D1460"/>
    <w:rsid w:val="009D48DC"/>
    <w:rsid w:val="009D5593"/>
    <w:rsid w:val="009D779F"/>
    <w:rsid w:val="009E7EE2"/>
    <w:rsid w:val="009F066A"/>
    <w:rsid w:val="00A00856"/>
    <w:rsid w:val="00A074BE"/>
    <w:rsid w:val="00A1127C"/>
    <w:rsid w:val="00A12FB4"/>
    <w:rsid w:val="00A13E3D"/>
    <w:rsid w:val="00A17EAD"/>
    <w:rsid w:val="00A206A1"/>
    <w:rsid w:val="00A21FF9"/>
    <w:rsid w:val="00A264D8"/>
    <w:rsid w:val="00A27D85"/>
    <w:rsid w:val="00A319BE"/>
    <w:rsid w:val="00A32975"/>
    <w:rsid w:val="00A34FF3"/>
    <w:rsid w:val="00A35073"/>
    <w:rsid w:val="00A35195"/>
    <w:rsid w:val="00A3648D"/>
    <w:rsid w:val="00A469C0"/>
    <w:rsid w:val="00A5057E"/>
    <w:rsid w:val="00A6115F"/>
    <w:rsid w:val="00A6317F"/>
    <w:rsid w:val="00A64CB0"/>
    <w:rsid w:val="00A664FD"/>
    <w:rsid w:val="00A821E2"/>
    <w:rsid w:val="00A85320"/>
    <w:rsid w:val="00A86E11"/>
    <w:rsid w:val="00A91114"/>
    <w:rsid w:val="00A95E86"/>
    <w:rsid w:val="00AA6828"/>
    <w:rsid w:val="00AA7151"/>
    <w:rsid w:val="00AB58D0"/>
    <w:rsid w:val="00AB7BBA"/>
    <w:rsid w:val="00AC1570"/>
    <w:rsid w:val="00AC189B"/>
    <w:rsid w:val="00AC26B9"/>
    <w:rsid w:val="00AC39AB"/>
    <w:rsid w:val="00AD1CB0"/>
    <w:rsid w:val="00AD23ED"/>
    <w:rsid w:val="00AD2B46"/>
    <w:rsid w:val="00AD37D0"/>
    <w:rsid w:val="00AD5328"/>
    <w:rsid w:val="00AD7AEE"/>
    <w:rsid w:val="00AE6936"/>
    <w:rsid w:val="00AF2EBB"/>
    <w:rsid w:val="00AF4ABC"/>
    <w:rsid w:val="00AF4F08"/>
    <w:rsid w:val="00AF5678"/>
    <w:rsid w:val="00B049DF"/>
    <w:rsid w:val="00B06DBD"/>
    <w:rsid w:val="00B15546"/>
    <w:rsid w:val="00B21D46"/>
    <w:rsid w:val="00B27AF3"/>
    <w:rsid w:val="00B3109A"/>
    <w:rsid w:val="00B3405F"/>
    <w:rsid w:val="00B362C2"/>
    <w:rsid w:val="00B41A8A"/>
    <w:rsid w:val="00B42379"/>
    <w:rsid w:val="00B50C61"/>
    <w:rsid w:val="00B50F72"/>
    <w:rsid w:val="00B530BE"/>
    <w:rsid w:val="00B56757"/>
    <w:rsid w:val="00B57EDF"/>
    <w:rsid w:val="00B60610"/>
    <w:rsid w:val="00B6302E"/>
    <w:rsid w:val="00B6360A"/>
    <w:rsid w:val="00B65C43"/>
    <w:rsid w:val="00B72EE7"/>
    <w:rsid w:val="00B74865"/>
    <w:rsid w:val="00B8186D"/>
    <w:rsid w:val="00B81D88"/>
    <w:rsid w:val="00B83CC0"/>
    <w:rsid w:val="00B96BB6"/>
    <w:rsid w:val="00BA7077"/>
    <w:rsid w:val="00BB0C7C"/>
    <w:rsid w:val="00BB569E"/>
    <w:rsid w:val="00BC5939"/>
    <w:rsid w:val="00BD1746"/>
    <w:rsid w:val="00BD17EC"/>
    <w:rsid w:val="00BD4E1A"/>
    <w:rsid w:val="00BE0309"/>
    <w:rsid w:val="00BE2666"/>
    <w:rsid w:val="00BE3C02"/>
    <w:rsid w:val="00BF272A"/>
    <w:rsid w:val="00C05F63"/>
    <w:rsid w:val="00C070B6"/>
    <w:rsid w:val="00C10D38"/>
    <w:rsid w:val="00C11C6F"/>
    <w:rsid w:val="00C120AD"/>
    <w:rsid w:val="00C16D82"/>
    <w:rsid w:val="00C22620"/>
    <w:rsid w:val="00C22F7B"/>
    <w:rsid w:val="00C249F4"/>
    <w:rsid w:val="00C24FBC"/>
    <w:rsid w:val="00C2504E"/>
    <w:rsid w:val="00C265F0"/>
    <w:rsid w:val="00C27E44"/>
    <w:rsid w:val="00C30185"/>
    <w:rsid w:val="00C30AFD"/>
    <w:rsid w:val="00C355DE"/>
    <w:rsid w:val="00C364EF"/>
    <w:rsid w:val="00C36FF5"/>
    <w:rsid w:val="00C40951"/>
    <w:rsid w:val="00C4162A"/>
    <w:rsid w:val="00C43B19"/>
    <w:rsid w:val="00C45CD4"/>
    <w:rsid w:val="00C51632"/>
    <w:rsid w:val="00C64C73"/>
    <w:rsid w:val="00C64D60"/>
    <w:rsid w:val="00C67F9C"/>
    <w:rsid w:val="00C722A3"/>
    <w:rsid w:val="00C74E19"/>
    <w:rsid w:val="00C75B11"/>
    <w:rsid w:val="00C76002"/>
    <w:rsid w:val="00C760DC"/>
    <w:rsid w:val="00C775E1"/>
    <w:rsid w:val="00C833F4"/>
    <w:rsid w:val="00C833FB"/>
    <w:rsid w:val="00C8356E"/>
    <w:rsid w:val="00C843AF"/>
    <w:rsid w:val="00C846BF"/>
    <w:rsid w:val="00C914C0"/>
    <w:rsid w:val="00CA2300"/>
    <w:rsid w:val="00CA3443"/>
    <w:rsid w:val="00CA4EF9"/>
    <w:rsid w:val="00CB0484"/>
    <w:rsid w:val="00CB6F42"/>
    <w:rsid w:val="00CD1263"/>
    <w:rsid w:val="00CE29BE"/>
    <w:rsid w:val="00CE512F"/>
    <w:rsid w:val="00CE6A0E"/>
    <w:rsid w:val="00CE7745"/>
    <w:rsid w:val="00CF4871"/>
    <w:rsid w:val="00CF6021"/>
    <w:rsid w:val="00D046DC"/>
    <w:rsid w:val="00D1300E"/>
    <w:rsid w:val="00D15BFC"/>
    <w:rsid w:val="00D1795E"/>
    <w:rsid w:val="00D179FF"/>
    <w:rsid w:val="00D2241D"/>
    <w:rsid w:val="00D25A0E"/>
    <w:rsid w:val="00D2753C"/>
    <w:rsid w:val="00D3347A"/>
    <w:rsid w:val="00D3352C"/>
    <w:rsid w:val="00D349AE"/>
    <w:rsid w:val="00D356FF"/>
    <w:rsid w:val="00D4008D"/>
    <w:rsid w:val="00D42A97"/>
    <w:rsid w:val="00D521F5"/>
    <w:rsid w:val="00D52750"/>
    <w:rsid w:val="00D61AD2"/>
    <w:rsid w:val="00D6376D"/>
    <w:rsid w:val="00D640A4"/>
    <w:rsid w:val="00D642FC"/>
    <w:rsid w:val="00D656B2"/>
    <w:rsid w:val="00D66260"/>
    <w:rsid w:val="00D67464"/>
    <w:rsid w:val="00D70C70"/>
    <w:rsid w:val="00D724BD"/>
    <w:rsid w:val="00D7362A"/>
    <w:rsid w:val="00D743E3"/>
    <w:rsid w:val="00D77200"/>
    <w:rsid w:val="00D77833"/>
    <w:rsid w:val="00D8197C"/>
    <w:rsid w:val="00D82821"/>
    <w:rsid w:val="00D92DF8"/>
    <w:rsid w:val="00D947F4"/>
    <w:rsid w:val="00DA1087"/>
    <w:rsid w:val="00DA3991"/>
    <w:rsid w:val="00DA60F4"/>
    <w:rsid w:val="00DB0ACB"/>
    <w:rsid w:val="00DB1029"/>
    <w:rsid w:val="00DB7FAF"/>
    <w:rsid w:val="00DC017E"/>
    <w:rsid w:val="00DC050B"/>
    <w:rsid w:val="00DC0E96"/>
    <w:rsid w:val="00DC2A71"/>
    <w:rsid w:val="00DC2C7B"/>
    <w:rsid w:val="00DC4D46"/>
    <w:rsid w:val="00DC5A69"/>
    <w:rsid w:val="00DD1FEE"/>
    <w:rsid w:val="00DD2DD4"/>
    <w:rsid w:val="00DD6EA0"/>
    <w:rsid w:val="00DE190E"/>
    <w:rsid w:val="00DE2057"/>
    <w:rsid w:val="00DE5810"/>
    <w:rsid w:val="00E01908"/>
    <w:rsid w:val="00E04E23"/>
    <w:rsid w:val="00E051C0"/>
    <w:rsid w:val="00E11C25"/>
    <w:rsid w:val="00E11D21"/>
    <w:rsid w:val="00E13475"/>
    <w:rsid w:val="00E216E9"/>
    <w:rsid w:val="00E268F4"/>
    <w:rsid w:val="00E2730C"/>
    <w:rsid w:val="00E31651"/>
    <w:rsid w:val="00E33FE3"/>
    <w:rsid w:val="00E35434"/>
    <w:rsid w:val="00E4203B"/>
    <w:rsid w:val="00E42C13"/>
    <w:rsid w:val="00E45CB4"/>
    <w:rsid w:val="00E50DFB"/>
    <w:rsid w:val="00E54F1E"/>
    <w:rsid w:val="00E55CEF"/>
    <w:rsid w:val="00E57569"/>
    <w:rsid w:val="00E643D4"/>
    <w:rsid w:val="00E64977"/>
    <w:rsid w:val="00E64FEF"/>
    <w:rsid w:val="00E6769C"/>
    <w:rsid w:val="00E67FFC"/>
    <w:rsid w:val="00E70D9D"/>
    <w:rsid w:val="00E717CA"/>
    <w:rsid w:val="00E73857"/>
    <w:rsid w:val="00E80104"/>
    <w:rsid w:val="00E84DB7"/>
    <w:rsid w:val="00E91BCC"/>
    <w:rsid w:val="00E920DA"/>
    <w:rsid w:val="00E93700"/>
    <w:rsid w:val="00E941CB"/>
    <w:rsid w:val="00E96BD9"/>
    <w:rsid w:val="00E97B5A"/>
    <w:rsid w:val="00EA1870"/>
    <w:rsid w:val="00EA49C8"/>
    <w:rsid w:val="00EA6DC5"/>
    <w:rsid w:val="00EB1136"/>
    <w:rsid w:val="00EB154D"/>
    <w:rsid w:val="00EB6F9E"/>
    <w:rsid w:val="00EC245C"/>
    <w:rsid w:val="00EC3571"/>
    <w:rsid w:val="00EC6650"/>
    <w:rsid w:val="00ED4E88"/>
    <w:rsid w:val="00ED700B"/>
    <w:rsid w:val="00ED795F"/>
    <w:rsid w:val="00EE0C62"/>
    <w:rsid w:val="00EE5EF1"/>
    <w:rsid w:val="00EE6821"/>
    <w:rsid w:val="00EE7776"/>
    <w:rsid w:val="00EE7D34"/>
    <w:rsid w:val="00EF2485"/>
    <w:rsid w:val="00EF3946"/>
    <w:rsid w:val="00EF3B2D"/>
    <w:rsid w:val="00EF4FA4"/>
    <w:rsid w:val="00EF5A9D"/>
    <w:rsid w:val="00F02735"/>
    <w:rsid w:val="00F0648D"/>
    <w:rsid w:val="00F13B2A"/>
    <w:rsid w:val="00F147BF"/>
    <w:rsid w:val="00F20B68"/>
    <w:rsid w:val="00F25A75"/>
    <w:rsid w:val="00F3010F"/>
    <w:rsid w:val="00F33B5F"/>
    <w:rsid w:val="00F34CCD"/>
    <w:rsid w:val="00F3579F"/>
    <w:rsid w:val="00F40AFA"/>
    <w:rsid w:val="00F40BA0"/>
    <w:rsid w:val="00F40EFF"/>
    <w:rsid w:val="00F451FF"/>
    <w:rsid w:val="00F46308"/>
    <w:rsid w:val="00F464A2"/>
    <w:rsid w:val="00F50369"/>
    <w:rsid w:val="00F50ED2"/>
    <w:rsid w:val="00F56EBD"/>
    <w:rsid w:val="00F607A9"/>
    <w:rsid w:val="00F60F9C"/>
    <w:rsid w:val="00F6241A"/>
    <w:rsid w:val="00F633C9"/>
    <w:rsid w:val="00F636A5"/>
    <w:rsid w:val="00F65079"/>
    <w:rsid w:val="00F65D38"/>
    <w:rsid w:val="00F6748C"/>
    <w:rsid w:val="00F67A21"/>
    <w:rsid w:val="00F703C4"/>
    <w:rsid w:val="00F741B1"/>
    <w:rsid w:val="00F7480D"/>
    <w:rsid w:val="00F81C38"/>
    <w:rsid w:val="00F85434"/>
    <w:rsid w:val="00F87410"/>
    <w:rsid w:val="00F91CD0"/>
    <w:rsid w:val="00F922DC"/>
    <w:rsid w:val="00F92B3C"/>
    <w:rsid w:val="00F9733B"/>
    <w:rsid w:val="00FA0920"/>
    <w:rsid w:val="00FA125E"/>
    <w:rsid w:val="00FA4ACA"/>
    <w:rsid w:val="00FB17A0"/>
    <w:rsid w:val="00FC4088"/>
    <w:rsid w:val="00FC4765"/>
    <w:rsid w:val="00FC47AA"/>
    <w:rsid w:val="00FD4223"/>
    <w:rsid w:val="00FD6BA1"/>
    <w:rsid w:val="00FE00D5"/>
    <w:rsid w:val="00FE4702"/>
    <w:rsid w:val="00FF5194"/>
    <w:rsid w:val="00FF7D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B74CD"/>
  <w15:docId w15:val="{E7710953-C77F-440E-8B71-EFE9B774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11D"/>
    <w:pPr>
      <w:ind w:firstLine="113"/>
      <w:jc w:val="lowKashida"/>
    </w:pPr>
    <w:rPr>
      <w:rFonts w:asciiTheme="majorBidi" w:hAnsiTheme="majorBidi"/>
      <w:sz w:val="24"/>
    </w:rPr>
  </w:style>
  <w:style w:type="paragraph" w:styleId="Heading1">
    <w:name w:val="heading 1"/>
    <w:basedOn w:val="Normal"/>
    <w:next w:val="Normal"/>
    <w:link w:val="Heading1Char"/>
    <w:uiPriority w:val="9"/>
    <w:qFormat/>
    <w:rsid w:val="00246C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B0A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961DC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A074BE"/>
    <w:rPr>
      <w:color w:val="0563C1" w:themeColor="hyperlink"/>
      <w:u w:val="single"/>
    </w:rPr>
  </w:style>
  <w:style w:type="character" w:customStyle="1" w:styleId="UnresolvedMention1">
    <w:name w:val="Unresolved Mention1"/>
    <w:basedOn w:val="DefaultParagraphFont"/>
    <w:uiPriority w:val="99"/>
    <w:semiHidden/>
    <w:unhideWhenUsed/>
    <w:rsid w:val="00A074BE"/>
    <w:rPr>
      <w:color w:val="605E5C"/>
      <w:shd w:val="clear" w:color="auto" w:fill="E1DFDD"/>
    </w:rPr>
  </w:style>
  <w:style w:type="character" w:customStyle="1" w:styleId="Heading1Char">
    <w:name w:val="Heading 1 Char"/>
    <w:basedOn w:val="DefaultParagraphFont"/>
    <w:link w:val="Heading1"/>
    <w:uiPriority w:val="9"/>
    <w:rsid w:val="00246C9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46C9B"/>
    <w:pPr>
      <w:outlineLvl w:val="9"/>
    </w:pPr>
  </w:style>
  <w:style w:type="paragraph" w:styleId="BalloonText">
    <w:name w:val="Balloon Text"/>
    <w:basedOn w:val="Normal"/>
    <w:link w:val="BalloonTextChar"/>
    <w:uiPriority w:val="99"/>
    <w:semiHidden/>
    <w:unhideWhenUsed/>
    <w:rsid w:val="00424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35B"/>
    <w:rPr>
      <w:rFonts w:ascii="Tahoma" w:hAnsi="Tahoma" w:cs="Tahoma"/>
      <w:sz w:val="16"/>
      <w:szCs w:val="16"/>
    </w:rPr>
  </w:style>
  <w:style w:type="paragraph" w:styleId="Header">
    <w:name w:val="header"/>
    <w:basedOn w:val="Normal"/>
    <w:link w:val="HeaderChar"/>
    <w:uiPriority w:val="99"/>
    <w:unhideWhenUsed/>
    <w:rsid w:val="00A64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CB0"/>
  </w:style>
  <w:style w:type="paragraph" w:styleId="Footer">
    <w:name w:val="footer"/>
    <w:basedOn w:val="Normal"/>
    <w:link w:val="FooterChar"/>
    <w:uiPriority w:val="99"/>
    <w:unhideWhenUsed/>
    <w:rsid w:val="00A64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CB0"/>
  </w:style>
  <w:style w:type="character" w:customStyle="1" w:styleId="UnresolvedMention2">
    <w:name w:val="Unresolved Mention2"/>
    <w:basedOn w:val="DefaultParagraphFont"/>
    <w:uiPriority w:val="99"/>
    <w:semiHidden/>
    <w:unhideWhenUsed/>
    <w:rsid w:val="004F28F1"/>
    <w:rPr>
      <w:color w:val="605E5C"/>
      <w:shd w:val="clear" w:color="auto" w:fill="E1DFDD"/>
    </w:rPr>
  </w:style>
  <w:style w:type="character" w:customStyle="1" w:styleId="fontstyle01">
    <w:name w:val="fontstyle01"/>
    <w:basedOn w:val="DefaultParagraphFont"/>
    <w:rsid w:val="00286C98"/>
    <w:rPr>
      <w:rFonts w:ascii="AdvTTe692faf0" w:hAnsi="AdvTTe692faf0" w:hint="default"/>
      <w:b w:val="0"/>
      <w:bCs w:val="0"/>
      <w:i w:val="0"/>
      <w:iCs w:val="0"/>
      <w:color w:val="000000"/>
      <w:sz w:val="16"/>
      <w:szCs w:val="16"/>
    </w:rPr>
  </w:style>
  <w:style w:type="paragraph" w:customStyle="1" w:styleId="nova-legacy-e-listitem">
    <w:name w:val="nova-legacy-e-list__item"/>
    <w:basedOn w:val="Normal"/>
    <w:rsid w:val="00710129"/>
    <w:pPr>
      <w:spacing w:before="100" w:beforeAutospacing="1" w:after="100" w:afterAutospacing="1" w:line="240" w:lineRule="auto"/>
    </w:pPr>
    <w:rPr>
      <w:rFonts w:ascii="Times New Roman" w:eastAsia="Times New Roman" w:hAnsi="Times New Roman" w:cs="Times New Roman"/>
      <w:szCs w:val="24"/>
    </w:rPr>
  </w:style>
  <w:style w:type="character" w:customStyle="1" w:styleId="anchor-text">
    <w:name w:val="anchor-text"/>
    <w:basedOn w:val="DefaultParagraphFont"/>
    <w:rsid w:val="00710129"/>
  </w:style>
  <w:style w:type="character" w:styleId="Emphasis">
    <w:name w:val="Emphasis"/>
    <w:basedOn w:val="DefaultParagraphFont"/>
    <w:uiPriority w:val="20"/>
    <w:qFormat/>
    <w:rsid w:val="00710129"/>
    <w:rPr>
      <w:i/>
      <w:iCs/>
    </w:rPr>
  </w:style>
  <w:style w:type="character" w:styleId="LineNumber">
    <w:name w:val="line number"/>
    <w:basedOn w:val="DefaultParagraphFont"/>
    <w:uiPriority w:val="99"/>
    <w:semiHidden/>
    <w:unhideWhenUsed/>
    <w:rsid w:val="00DC2A71"/>
  </w:style>
  <w:style w:type="character" w:styleId="CommentReference">
    <w:name w:val="annotation reference"/>
    <w:basedOn w:val="DefaultParagraphFont"/>
    <w:uiPriority w:val="99"/>
    <w:semiHidden/>
    <w:unhideWhenUsed/>
    <w:rsid w:val="009B610F"/>
    <w:rPr>
      <w:sz w:val="16"/>
      <w:szCs w:val="16"/>
    </w:rPr>
  </w:style>
  <w:style w:type="paragraph" w:styleId="CommentText">
    <w:name w:val="annotation text"/>
    <w:basedOn w:val="Normal"/>
    <w:link w:val="CommentTextChar"/>
    <w:uiPriority w:val="99"/>
    <w:unhideWhenUsed/>
    <w:rsid w:val="009B610F"/>
    <w:pPr>
      <w:spacing w:line="240" w:lineRule="auto"/>
    </w:pPr>
    <w:rPr>
      <w:sz w:val="20"/>
      <w:szCs w:val="20"/>
    </w:rPr>
  </w:style>
  <w:style w:type="character" w:customStyle="1" w:styleId="CommentTextChar">
    <w:name w:val="Comment Text Char"/>
    <w:basedOn w:val="DefaultParagraphFont"/>
    <w:link w:val="CommentText"/>
    <w:uiPriority w:val="99"/>
    <w:rsid w:val="009B610F"/>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9B610F"/>
    <w:rPr>
      <w:b/>
      <w:bCs/>
    </w:rPr>
  </w:style>
  <w:style w:type="character" w:customStyle="1" w:styleId="CommentSubjectChar">
    <w:name w:val="Comment Subject Char"/>
    <w:basedOn w:val="CommentTextChar"/>
    <w:link w:val="CommentSubject"/>
    <w:uiPriority w:val="99"/>
    <w:semiHidden/>
    <w:rsid w:val="009B610F"/>
    <w:rPr>
      <w:rFonts w:asciiTheme="majorBidi" w:hAnsiTheme="majorBidi"/>
      <w:b/>
      <w:bCs/>
      <w:sz w:val="20"/>
      <w:szCs w:val="20"/>
    </w:rPr>
  </w:style>
  <w:style w:type="paragraph" w:styleId="ListParagraph">
    <w:name w:val="List Paragraph"/>
    <w:basedOn w:val="Normal"/>
    <w:uiPriority w:val="34"/>
    <w:qFormat/>
    <w:rsid w:val="009B610F"/>
    <w:pPr>
      <w:ind w:left="720"/>
      <w:contextualSpacing/>
    </w:pPr>
  </w:style>
  <w:style w:type="paragraph" w:customStyle="1" w:styleId="MDPI62BackMatter">
    <w:name w:val="MDPI_6.2_BackMatter"/>
    <w:qFormat/>
    <w:rsid w:val="008D68FF"/>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bidi="en-US"/>
    </w:rPr>
  </w:style>
  <w:style w:type="paragraph" w:styleId="Revision">
    <w:name w:val="Revision"/>
    <w:hidden/>
    <w:uiPriority w:val="99"/>
    <w:semiHidden/>
    <w:rsid w:val="0080540A"/>
    <w:pPr>
      <w:spacing w:after="0" w:line="240" w:lineRule="auto"/>
    </w:pPr>
    <w:rPr>
      <w:rFonts w:asciiTheme="majorBidi" w:hAnsiTheme="majorBidi"/>
      <w:sz w:val="24"/>
    </w:rPr>
  </w:style>
  <w:style w:type="character" w:styleId="UnresolvedMention">
    <w:name w:val="Unresolved Mention"/>
    <w:basedOn w:val="DefaultParagraphFont"/>
    <w:uiPriority w:val="99"/>
    <w:semiHidden/>
    <w:unhideWhenUsed/>
    <w:rsid w:val="00D61AD2"/>
    <w:rPr>
      <w:color w:val="605E5C"/>
      <w:shd w:val="clear" w:color="auto" w:fill="E1DFDD"/>
    </w:rPr>
  </w:style>
  <w:style w:type="character" w:customStyle="1" w:styleId="Heading2Char">
    <w:name w:val="Heading 2 Char"/>
    <w:basedOn w:val="DefaultParagraphFont"/>
    <w:link w:val="Heading2"/>
    <w:uiPriority w:val="9"/>
    <w:semiHidden/>
    <w:rsid w:val="000B0A3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24376">
      <w:bodyDiv w:val="1"/>
      <w:marLeft w:val="0"/>
      <w:marRight w:val="0"/>
      <w:marTop w:val="0"/>
      <w:marBottom w:val="0"/>
      <w:divBdr>
        <w:top w:val="none" w:sz="0" w:space="0" w:color="auto"/>
        <w:left w:val="none" w:sz="0" w:space="0" w:color="auto"/>
        <w:bottom w:val="none" w:sz="0" w:space="0" w:color="auto"/>
        <w:right w:val="none" w:sz="0" w:space="0" w:color="auto"/>
      </w:divBdr>
    </w:div>
    <w:div w:id="884221020">
      <w:bodyDiv w:val="1"/>
      <w:marLeft w:val="0"/>
      <w:marRight w:val="0"/>
      <w:marTop w:val="0"/>
      <w:marBottom w:val="0"/>
      <w:divBdr>
        <w:top w:val="none" w:sz="0" w:space="0" w:color="auto"/>
        <w:left w:val="none" w:sz="0" w:space="0" w:color="auto"/>
        <w:bottom w:val="none" w:sz="0" w:space="0" w:color="auto"/>
        <w:right w:val="none" w:sz="0" w:space="0" w:color="auto"/>
      </w:divBdr>
    </w:div>
    <w:div w:id="1214004807">
      <w:bodyDiv w:val="1"/>
      <w:marLeft w:val="0"/>
      <w:marRight w:val="0"/>
      <w:marTop w:val="0"/>
      <w:marBottom w:val="0"/>
      <w:divBdr>
        <w:top w:val="none" w:sz="0" w:space="0" w:color="auto"/>
        <w:left w:val="none" w:sz="0" w:space="0" w:color="auto"/>
        <w:bottom w:val="none" w:sz="0" w:space="0" w:color="auto"/>
        <w:right w:val="none" w:sz="0" w:space="0" w:color="auto"/>
      </w:divBdr>
    </w:div>
    <w:div w:id="1221865952">
      <w:bodyDiv w:val="1"/>
      <w:marLeft w:val="0"/>
      <w:marRight w:val="0"/>
      <w:marTop w:val="0"/>
      <w:marBottom w:val="0"/>
      <w:divBdr>
        <w:top w:val="none" w:sz="0" w:space="0" w:color="auto"/>
        <w:left w:val="none" w:sz="0" w:space="0" w:color="auto"/>
        <w:bottom w:val="none" w:sz="0" w:space="0" w:color="auto"/>
        <w:right w:val="none" w:sz="0" w:space="0" w:color="auto"/>
      </w:divBdr>
    </w:div>
    <w:div w:id="1461877981">
      <w:bodyDiv w:val="1"/>
      <w:marLeft w:val="0"/>
      <w:marRight w:val="0"/>
      <w:marTop w:val="0"/>
      <w:marBottom w:val="0"/>
      <w:divBdr>
        <w:top w:val="none" w:sz="0" w:space="0" w:color="auto"/>
        <w:left w:val="none" w:sz="0" w:space="0" w:color="auto"/>
        <w:bottom w:val="none" w:sz="0" w:space="0" w:color="auto"/>
        <w:right w:val="none" w:sz="0" w:space="0" w:color="auto"/>
      </w:divBdr>
    </w:div>
    <w:div w:id="1540438789">
      <w:bodyDiv w:val="1"/>
      <w:marLeft w:val="0"/>
      <w:marRight w:val="0"/>
      <w:marTop w:val="0"/>
      <w:marBottom w:val="0"/>
      <w:divBdr>
        <w:top w:val="none" w:sz="0" w:space="0" w:color="auto"/>
        <w:left w:val="none" w:sz="0" w:space="0" w:color="auto"/>
        <w:bottom w:val="none" w:sz="0" w:space="0" w:color="auto"/>
        <w:right w:val="none" w:sz="0" w:space="0" w:color="auto"/>
      </w:divBdr>
    </w:div>
    <w:div w:id="1598096138">
      <w:bodyDiv w:val="1"/>
      <w:marLeft w:val="0"/>
      <w:marRight w:val="0"/>
      <w:marTop w:val="0"/>
      <w:marBottom w:val="0"/>
      <w:divBdr>
        <w:top w:val="none" w:sz="0" w:space="0" w:color="auto"/>
        <w:left w:val="none" w:sz="0" w:space="0" w:color="auto"/>
        <w:bottom w:val="none" w:sz="0" w:space="0" w:color="auto"/>
        <w:right w:val="none" w:sz="0" w:space="0" w:color="auto"/>
      </w:divBdr>
      <w:divsChild>
        <w:div w:id="1206210421">
          <w:marLeft w:val="0"/>
          <w:marRight w:val="0"/>
          <w:marTop w:val="0"/>
          <w:marBottom w:val="75"/>
          <w:divBdr>
            <w:top w:val="none" w:sz="0" w:space="0" w:color="auto"/>
            <w:left w:val="none" w:sz="0" w:space="0" w:color="auto"/>
            <w:bottom w:val="none" w:sz="0" w:space="0" w:color="auto"/>
            <w:right w:val="none" w:sz="0" w:space="0" w:color="auto"/>
          </w:divBdr>
        </w:div>
      </w:divsChild>
    </w:div>
    <w:div w:id="1682778456">
      <w:bodyDiv w:val="1"/>
      <w:marLeft w:val="0"/>
      <w:marRight w:val="0"/>
      <w:marTop w:val="0"/>
      <w:marBottom w:val="0"/>
      <w:divBdr>
        <w:top w:val="none" w:sz="0" w:space="0" w:color="auto"/>
        <w:left w:val="none" w:sz="0" w:space="0" w:color="auto"/>
        <w:bottom w:val="none" w:sz="0" w:space="0" w:color="auto"/>
        <w:right w:val="none" w:sz="0" w:space="0" w:color="auto"/>
      </w:divBdr>
      <w:divsChild>
        <w:div w:id="1849825845">
          <w:marLeft w:val="0"/>
          <w:marRight w:val="0"/>
          <w:marTop w:val="0"/>
          <w:marBottom w:val="0"/>
          <w:divBdr>
            <w:top w:val="none" w:sz="0" w:space="0" w:color="auto"/>
            <w:left w:val="none" w:sz="0" w:space="0" w:color="auto"/>
            <w:bottom w:val="none" w:sz="0" w:space="0" w:color="auto"/>
            <w:right w:val="none" w:sz="0" w:space="0" w:color="auto"/>
          </w:divBdr>
        </w:div>
      </w:divsChild>
    </w:div>
    <w:div w:id="1726369354">
      <w:bodyDiv w:val="1"/>
      <w:marLeft w:val="0"/>
      <w:marRight w:val="0"/>
      <w:marTop w:val="0"/>
      <w:marBottom w:val="0"/>
      <w:divBdr>
        <w:top w:val="none" w:sz="0" w:space="0" w:color="auto"/>
        <w:left w:val="none" w:sz="0" w:space="0" w:color="auto"/>
        <w:bottom w:val="none" w:sz="0" w:space="0" w:color="auto"/>
        <w:right w:val="none" w:sz="0" w:space="0" w:color="auto"/>
      </w:divBdr>
    </w:div>
    <w:div w:id="1733653771">
      <w:bodyDiv w:val="1"/>
      <w:marLeft w:val="0"/>
      <w:marRight w:val="0"/>
      <w:marTop w:val="0"/>
      <w:marBottom w:val="0"/>
      <w:divBdr>
        <w:top w:val="none" w:sz="0" w:space="0" w:color="auto"/>
        <w:left w:val="none" w:sz="0" w:space="0" w:color="auto"/>
        <w:bottom w:val="none" w:sz="0" w:space="0" w:color="auto"/>
        <w:right w:val="none" w:sz="0" w:space="0" w:color="auto"/>
      </w:divBdr>
      <w:divsChild>
        <w:div w:id="179439582">
          <w:marLeft w:val="-720"/>
          <w:marRight w:val="0"/>
          <w:marTop w:val="0"/>
          <w:marBottom w:val="0"/>
          <w:divBdr>
            <w:top w:val="none" w:sz="0" w:space="0" w:color="auto"/>
            <w:left w:val="none" w:sz="0" w:space="0" w:color="auto"/>
            <w:bottom w:val="none" w:sz="0" w:space="0" w:color="auto"/>
            <w:right w:val="none" w:sz="0" w:space="0" w:color="auto"/>
          </w:divBdr>
        </w:div>
      </w:divsChild>
    </w:div>
    <w:div w:id="1780754020">
      <w:bodyDiv w:val="1"/>
      <w:marLeft w:val="0"/>
      <w:marRight w:val="0"/>
      <w:marTop w:val="0"/>
      <w:marBottom w:val="0"/>
      <w:divBdr>
        <w:top w:val="none" w:sz="0" w:space="0" w:color="auto"/>
        <w:left w:val="none" w:sz="0" w:space="0" w:color="auto"/>
        <w:bottom w:val="none" w:sz="0" w:space="0" w:color="auto"/>
        <w:right w:val="none" w:sz="0" w:space="0" w:color="auto"/>
      </w:divBdr>
    </w:div>
    <w:div w:id="19328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chart" Target="charts/chart2.xml"/><Relationship Id="rId39" Type="http://schemas.openxmlformats.org/officeDocument/2006/relationships/hyperlink" Target="https://doi.org/10.1016/j.proenv.2017.03.149" TargetMode="External"/><Relationship Id="rId21" Type="http://schemas.openxmlformats.org/officeDocument/2006/relationships/image" Target="media/image10.png"/><Relationship Id="rId34" Type="http://schemas.openxmlformats.org/officeDocument/2006/relationships/hyperlink" Target="http://dx.doi.org/10.1016/j.scs.2017.09.017" TargetMode="External"/><Relationship Id="rId42" Type="http://schemas.openxmlformats.org/officeDocument/2006/relationships/hyperlink" Target="https://doi.org/10.1016/j.enbuild.2023.11330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sciencedirect.com/topics/engineering/energy-analysis-technique" TargetMode="External"/><Relationship Id="rId32" Type="http://schemas.openxmlformats.org/officeDocument/2006/relationships/image" Target="media/image12.png"/><Relationship Id="rId37" Type="http://schemas.openxmlformats.org/officeDocument/2006/relationships/hyperlink" Target="https://www.sciencedirect.com/journal/procedia-environmental-sciences" TargetMode="External"/><Relationship Id="rId40" Type="http://schemas.openxmlformats.org/officeDocument/2006/relationships/hyperlink" Target="https://www.sciencedirect.com/journal/energy-and-buildings"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chart" Target="charts/chart1.xml"/><Relationship Id="rId28" Type="http://schemas.openxmlformats.org/officeDocument/2006/relationships/chart" Target="charts/chart4.xml"/><Relationship Id="rId36" Type="http://schemas.openxmlformats.org/officeDocument/2006/relationships/hyperlink" Target="https://doi.org/10.1016/j.enbuild.2018.03.006" TargetMode="External"/><Relationship Id="rId10" Type="http://schemas.microsoft.com/office/2016/09/relationships/commentsIds" Target="commentsIds.xml"/><Relationship Id="rId19" Type="http://schemas.openxmlformats.org/officeDocument/2006/relationships/image" Target="media/image8.png"/><Relationship Id="rId31" Type="http://schemas.openxmlformats.org/officeDocument/2006/relationships/chart" Target="charts/chart7.xml"/><Relationship Id="rId44"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hyperlink" Target="https://en.wikipedia.org/wiki/K%C3%B6ppen_climate_classification" TargetMode="Externa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hyperlink" Target="https://doi.org/10.1016/j.renene.2020.10.067" TargetMode="External"/><Relationship Id="rId43" Type="http://schemas.openxmlformats.org/officeDocument/2006/relationships/footer" Target="footer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1.jpeg"/><Relationship Id="rId33" Type="http://schemas.openxmlformats.org/officeDocument/2006/relationships/hyperlink" Target="https://www.unep.org/resources/publication/2019-global-status-report-buildings-and-construction-sector" TargetMode="External"/><Relationship Id="rId38" Type="http://schemas.openxmlformats.org/officeDocument/2006/relationships/hyperlink" Target="38" TargetMode="External"/><Relationship Id="rId46" Type="http://schemas.openxmlformats.org/officeDocument/2006/relationships/theme" Target="theme/theme1.xml"/><Relationship Id="rId20" Type="http://schemas.openxmlformats.org/officeDocument/2006/relationships/image" Target="media/image9.png"/><Relationship Id="rId41" Type="http://schemas.openxmlformats.org/officeDocument/2006/relationships/hyperlink" Target="%20295"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Navid\Paper\6\DryBulb.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F:\Navid\Paper\6\AAA.xlsx" TargetMode="Externa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1" Type="http://schemas.openxmlformats.org/officeDocument/2006/relationships/oleObject" Target="file:///F:\Navid\Paper\6\AA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9525" cap="rnd" cmpd="sng" algn="ctr">
              <a:solidFill>
                <a:schemeClr val="bg2">
                  <a:lumMod val="50000"/>
                </a:schemeClr>
              </a:solidFill>
              <a:round/>
            </a:ln>
            <a:effectLst/>
          </c:spPr>
          <c:marker>
            <c:symbol val="none"/>
          </c:marker>
          <c:val>
            <c:numRef>
              <c:f>Sheet1!$B$2:$B$366</c:f>
              <c:numCache>
                <c:formatCode>General</c:formatCode>
                <c:ptCount val="365"/>
                <c:pt idx="0">
                  <c:v>4.266667</c:v>
                </c:pt>
                <c:pt idx="1">
                  <c:v>5.9166670000000003</c:v>
                </c:pt>
                <c:pt idx="2">
                  <c:v>6.1666670000000003</c:v>
                </c:pt>
                <c:pt idx="3">
                  <c:v>6.4333330000000002</c:v>
                </c:pt>
                <c:pt idx="4">
                  <c:v>4.5750000000000002</c:v>
                </c:pt>
                <c:pt idx="5">
                  <c:v>4.3125</c:v>
                </c:pt>
                <c:pt idx="6">
                  <c:v>4.1916669999999998</c:v>
                </c:pt>
                <c:pt idx="7">
                  <c:v>4.8416670000000002</c:v>
                </c:pt>
                <c:pt idx="8">
                  <c:v>6.7874999999999996</c:v>
                </c:pt>
                <c:pt idx="9">
                  <c:v>6.3083330000000002</c:v>
                </c:pt>
                <c:pt idx="10">
                  <c:v>3.2083330000000001</c:v>
                </c:pt>
                <c:pt idx="11">
                  <c:v>0.75416700000000003</c:v>
                </c:pt>
                <c:pt idx="12">
                  <c:v>-0.37916699999999998</c:v>
                </c:pt>
                <c:pt idx="13">
                  <c:v>-1.0708329999999999</c:v>
                </c:pt>
                <c:pt idx="14">
                  <c:v>-1.608333</c:v>
                </c:pt>
                <c:pt idx="15">
                  <c:v>-1.6</c:v>
                </c:pt>
                <c:pt idx="16">
                  <c:v>-0.86250000000000004</c:v>
                </c:pt>
                <c:pt idx="17">
                  <c:v>1.933333</c:v>
                </c:pt>
                <c:pt idx="18">
                  <c:v>4.25</c:v>
                </c:pt>
                <c:pt idx="19">
                  <c:v>6.2166670000000002</c:v>
                </c:pt>
                <c:pt idx="20">
                  <c:v>7.1958330000000004</c:v>
                </c:pt>
                <c:pt idx="21">
                  <c:v>3.9666670000000002</c:v>
                </c:pt>
                <c:pt idx="22">
                  <c:v>3.8041670000000001</c:v>
                </c:pt>
                <c:pt idx="23">
                  <c:v>5.0041669999999998</c:v>
                </c:pt>
                <c:pt idx="24">
                  <c:v>5.2166670000000002</c:v>
                </c:pt>
                <c:pt idx="25">
                  <c:v>4.5541669999999996</c:v>
                </c:pt>
                <c:pt idx="26">
                  <c:v>4.3375000000000004</c:v>
                </c:pt>
                <c:pt idx="27">
                  <c:v>5.4041670000000002</c:v>
                </c:pt>
                <c:pt idx="28">
                  <c:v>6.4375</c:v>
                </c:pt>
                <c:pt idx="29">
                  <c:v>5.358333</c:v>
                </c:pt>
                <c:pt idx="30">
                  <c:v>4.5083330000000004</c:v>
                </c:pt>
                <c:pt idx="31">
                  <c:v>9.358333</c:v>
                </c:pt>
                <c:pt idx="32">
                  <c:v>10.887499999999999</c:v>
                </c:pt>
                <c:pt idx="33">
                  <c:v>4.1666670000000003</c:v>
                </c:pt>
                <c:pt idx="34">
                  <c:v>2.5291670000000002</c:v>
                </c:pt>
                <c:pt idx="35">
                  <c:v>2.2000000000000002</c:v>
                </c:pt>
                <c:pt idx="36">
                  <c:v>1.6667000000000001E-2</c:v>
                </c:pt>
                <c:pt idx="37">
                  <c:v>0.3125</c:v>
                </c:pt>
                <c:pt idx="38">
                  <c:v>1.575</c:v>
                </c:pt>
                <c:pt idx="39">
                  <c:v>0.90833299999999995</c:v>
                </c:pt>
                <c:pt idx="40">
                  <c:v>1.191667</c:v>
                </c:pt>
                <c:pt idx="41">
                  <c:v>1.8</c:v>
                </c:pt>
                <c:pt idx="42">
                  <c:v>1.608333</c:v>
                </c:pt>
                <c:pt idx="43">
                  <c:v>3.2374999999999998</c:v>
                </c:pt>
                <c:pt idx="44">
                  <c:v>2.204167</c:v>
                </c:pt>
                <c:pt idx="45">
                  <c:v>3.1208330000000002</c:v>
                </c:pt>
                <c:pt idx="46">
                  <c:v>4.420833</c:v>
                </c:pt>
                <c:pt idx="47">
                  <c:v>3.1833330000000002</c:v>
                </c:pt>
                <c:pt idx="48">
                  <c:v>5.0250000000000004</c:v>
                </c:pt>
                <c:pt idx="49">
                  <c:v>5.6375000000000002</c:v>
                </c:pt>
                <c:pt idx="50">
                  <c:v>5.8375000000000004</c:v>
                </c:pt>
                <c:pt idx="51">
                  <c:v>8.0416670000000003</c:v>
                </c:pt>
                <c:pt idx="52">
                  <c:v>8.5708330000000004</c:v>
                </c:pt>
                <c:pt idx="53">
                  <c:v>10.079167</c:v>
                </c:pt>
                <c:pt idx="54">
                  <c:v>10.5375</c:v>
                </c:pt>
                <c:pt idx="55">
                  <c:v>9.7833330000000007</c:v>
                </c:pt>
                <c:pt idx="56">
                  <c:v>5.670833</c:v>
                </c:pt>
                <c:pt idx="57">
                  <c:v>8.125</c:v>
                </c:pt>
                <c:pt idx="58">
                  <c:v>9.2249999999999996</c:v>
                </c:pt>
                <c:pt idx="59">
                  <c:v>1.766667</c:v>
                </c:pt>
                <c:pt idx="60">
                  <c:v>1.0333330000000001</c:v>
                </c:pt>
                <c:pt idx="61">
                  <c:v>4.1291669999999998</c:v>
                </c:pt>
                <c:pt idx="62">
                  <c:v>5.0625</c:v>
                </c:pt>
                <c:pt idx="63">
                  <c:v>7.3125</c:v>
                </c:pt>
                <c:pt idx="64">
                  <c:v>8.4708330000000007</c:v>
                </c:pt>
                <c:pt idx="65">
                  <c:v>9.7791669999999993</c:v>
                </c:pt>
                <c:pt idx="66">
                  <c:v>9.8249999999999993</c:v>
                </c:pt>
                <c:pt idx="67">
                  <c:v>7.4874999999999998</c:v>
                </c:pt>
                <c:pt idx="68">
                  <c:v>8.6208329999999993</c:v>
                </c:pt>
                <c:pt idx="69">
                  <c:v>10.941667000000001</c:v>
                </c:pt>
                <c:pt idx="70">
                  <c:v>13.525</c:v>
                </c:pt>
                <c:pt idx="71">
                  <c:v>15.170833</c:v>
                </c:pt>
                <c:pt idx="72">
                  <c:v>13.029166999999999</c:v>
                </c:pt>
                <c:pt idx="73">
                  <c:v>11.858333</c:v>
                </c:pt>
                <c:pt idx="74">
                  <c:v>9.233333</c:v>
                </c:pt>
                <c:pt idx="75">
                  <c:v>12.495832999999999</c:v>
                </c:pt>
                <c:pt idx="76">
                  <c:v>12.508333</c:v>
                </c:pt>
                <c:pt idx="77">
                  <c:v>8.6041670000000003</c:v>
                </c:pt>
                <c:pt idx="78">
                  <c:v>8.0374999999999996</c:v>
                </c:pt>
                <c:pt idx="79">
                  <c:v>7.9291669999999996</c:v>
                </c:pt>
                <c:pt idx="80">
                  <c:v>11.641667</c:v>
                </c:pt>
                <c:pt idx="81">
                  <c:v>13.795833</c:v>
                </c:pt>
                <c:pt idx="82">
                  <c:v>16.037500000000001</c:v>
                </c:pt>
                <c:pt idx="83">
                  <c:v>15.008333</c:v>
                </c:pt>
                <c:pt idx="84">
                  <c:v>12.545833</c:v>
                </c:pt>
                <c:pt idx="85">
                  <c:v>15.491667</c:v>
                </c:pt>
                <c:pt idx="86">
                  <c:v>17.745833000000001</c:v>
                </c:pt>
                <c:pt idx="87">
                  <c:v>15.2</c:v>
                </c:pt>
                <c:pt idx="88">
                  <c:v>12.354167</c:v>
                </c:pt>
                <c:pt idx="89">
                  <c:v>13.725</c:v>
                </c:pt>
                <c:pt idx="90">
                  <c:v>4.625</c:v>
                </c:pt>
                <c:pt idx="91">
                  <c:v>2.5249999999999999</c:v>
                </c:pt>
                <c:pt idx="92">
                  <c:v>7.0041669999999998</c:v>
                </c:pt>
                <c:pt idx="93">
                  <c:v>12.208333</c:v>
                </c:pt>
                <c:pt idx="94">
                  <c:v>15.470833000000001</c:v>
                </c:pt>
                <c:pt idx="95">
                  <c:v>14.254167000000001</c:v>
                </c:pt>
                <c:pt idx="96">
                  <c:v>12.954167</c:v>
                </c:pt>
                <c:pt idx="97">
                  <c:v>17.754166999999999</c:v>
                </c:pt>
                <c:pt idx="98">
                  <c:v>16.420832999999998</c:v>
                </c:pt>
                <c:pt idx="99">
                  <c:v>15.983333</c:v>
                </c:pt>
                <c:pt idx="100">
                  <c:v>14.1</c:v>
                </c:pt>
                <c:pt idx="101">
                  <c:v>16.808333000000001</c:v>
                </c:pt>
                <c:pt idx="102">
                  <c:v>15.404166999999999</c:v>
                </c:pt>
                <c:pt idx="103">
                  <c:v>14.612500000000001</c:v>
                </c:pt>
                <c:pt idx="104">
                  <c:v>16.574999999999999</c:v>
                </c:pt>
                <c:pt idx="105">
                  <c:v>17.712499999999999</c:v>
                </c:pt>
                <c:pt idx="106">
                  <c:v>17.045832999999998</c:v>
                </c:pt>
                <c:pt idx="107">
                  <c:v>15.545833</c:v>
                </c:pt>
                <c:pt idx="108">
                  <c:v>15.625</c:v>
                </c:pt>
                <c:pt idx="109">
                  <c:v>19.333333</c:v>
                </c:pt>
                <c:pt idx="110">
                  <c:v>21.954167000000002</c:v>
                </c:pt>
                <c:pt idx="111">
                  <c:v>23.616667</c:v>
                </c:pt>
                <c:pt idx="112">
                  <c:v>23.345832999999999</c:v>
                </c:pt>
                <c:pt idx="113">
                  <c:v>21.016667000000002</c:v>
                </c:pt>
                <c:pt idx="114">
                  <c:v>23.483332999999998</c:v>
                </c:pt>
                <c:pt idx="115">
                  <c:v>23.895833</c:v>
                </c:pt>
                <c:pt idx="116">
                  <c:v>21.766667000000002</c:v>
                </c:pt>
                <c:pt idx="117">
                  <c:v>18.179167</c:v>
                </c:pt>
                <c:pt idx="118">
                  <c:v>14.954167</c:v>
                </c:pt>
                <c:pt idx="119">
                  <c:v>14.8125</c:v>
                </c:pt>
                <c:pt idx="120">
                  <c:v>19.149999999999999</c:v>
                </c:pt>
                <c:pt idx="121">
                  <c:v>19.008333</c:v>
                </c:pt>
                <c:pt idx="122">
                  <c:v>19.791667</c:v>
                </c:pt>
                <c:pt idx="123">
                  <c:v>20.637499999999999</c:v>
                </c:pt>
                <c:pt idx="124">
                  <c:v>17.483332999999998</c:v>
                </c:pt>
                <c:pt idx="125">
                  <c:v>17.679167</c:v>
                </c:pt>
                <c:pt idx="126">
                  <c:v>16.554167</c:v>
                </c:pt>
                <c:pt idx="127">
                  <c:v>16.266667000000002</c:v>
                </c:pt>
                <c:pt idx="128">
                  <c:v>17.012499999999999</c:v>
                </c:pt>
                <c:pt idx="129">
                  <c:v>16.991667</c:v>
                </c:pt>
                <c:pt idx="130">
                  <c:v>17.587499999999999</c:v>
                </c:pt>
                <c:pt idx="131">
                  <c:v>17.845832999999999</c:v>
                </c:pt>
                <c:pt idx="132">
                  <c:v>17.204167000000002</c:v>
                </c:pt>
                <c:pt idx="133">
                  <c:v>18.258333</c:v>
                </c:pt>
                <c:pt idx="134">
                  <c:v>19.712499999999999</c:v>
                </c:pt>
                <c:pt idx="135">
                  <c:v>21.358332999999998</c:v>
                </c:pt>
                <c:pt idx="136">
                  <c:v>22.262499999999999</c:v>
                </c:pt>
                <c:pt idx="137">
                  <c:v>20.945833</c:v>
                </c:pt>
                <c:pt idx="138">
                  <c:v>22.975000000000001</c:v>
                </c:pt>
                <c:pt idx="139">
                  <c:v>24.133333</c:v>
                </c:pt>
                <c:pt idx="140">
                  <c:v>26.545832999999998</c:v>
                </c:pt>
                <c:pt idx="141">
                  <c:v>26.083333</c:v>
                </c:pt>
                <c:pt idx="142">
                  <c:v>25.683333000000001</c:v>
                </c:pt>
                <c:pt idx="143">
                  <c:v>26.458333</c:v>
                </c:pt>
                <c:pt idx="144">
                  <c:v>25.375</c:v>
                </c:pt>
                <c:pt idx="145">
                  <c:v>24.641667000000002</c:v>
                </c:pt>
                <c:pt idx="146">
                  <c:v>25.208333</c:v>
                </c:pt>
                <c:pt idx="147">
                  <c:v>25.904167000000001</c:v>
                </c:pt>
                <c:pt idx="148">
                  <c:v>26.841667000000001</c:v>
                </c:pt>
                <c:pt idx="149">
                  <c:v>29.475000000000001</c:v>
                </c:pt>
                <c:pt idx="150">
                  <c:v>28.341667000000001</c:v>
                </c:pt>
                <c:pt idx="151">
                  <c:v>24.237500000000001</c:v>
                </c:pt>
                <c:pt idx="152">
                  <c:v>25.9</c:v>
                </c:pt>
                <c:pt idx="153">
                  <c:v>28.441666999999999</c:v>
                </c:pt>
                <c:pt idx="154">
                  <c:v>30.416667</c:v>
                </c:pt>
                <c:pt idx="155">
                  <c:v>31.991667</c:v>
                </c:pt>
                <c:pt idx="156">
                  <c:v>31.079167000000002</c:v>
                </c:pt>
                <c:pt idx="157">
                  <c:v>31.379166999999999</c:v>
                </c:pt>
                <c:pt idx="158">
                  <c:v>31.320833</c:v>
                </c:pt>
                <c:pt idx="159">
                  <c:v>30.720832999999999</c:v>
                </c:pt>
                <c:pt idx="160">
                  <c:v>28.483332999999998</c:v>
                </c:pt>
                <c:pt idx="161">
                  <c:v>24.212499999999999</c:v>
                </c:pt>
                <c:pt idx="162">
                  <c:v>24.629166999999999</c:v>
                </c:pt>
                <c:pt idx="163">
                  <c:v>27.925000000000001</c:v>
                </c:pt>
                <c:pt idx="164">
                  <c:v>29.516667000000002</c:v>
                </c:pt>
                <c:pt idx="165">
                  <c:v>30.033332999999999</c:v>
                </c:pt>
                <c:pt idx="166">
                  <c:v>30.258333</c:v>
                </c:pt>
                <c:pt idx="167">
                  <c:v>26.412500000000001</c:v>
                </c:pt>
                <c:pt idx="168">
                  <c:v>26.258333</c:v>
                </c:pt>
                <c:pt idx="169">
                  <c:v>28.066666999999999</c:v>
                </c:pt>
                <c:pt idx="170">
                  <c:v>30.545832999999998</c:v>
                </c:pt>
                <c:pt idx="171">
                  <c:v>32.054167</c:v>
                </c:pt>
                <c:pt idx="172">
                  <c:v>28.887499999999999</c:v>
                </c:pt>
                <c:pt idx="173">
                  <c:v>24.112500000000001</c:v>
                </c:pt>
                <c:pt idx="174">
                  <c:v>25.279167000000001</c:v>
                </c:pt>
                <c:pt idx="175">
                  <c:v>25.329167000000002</c:v>
                </c:pt>
                <c:pt idx="176">
                  <c:v>26.066666999999999</c:v>
                </c:pt>
                <c:pt idx="177">
                  <c:v>27.533332999999999</c:v>
                </c:pt>
                <c:pt idx="178">
                  <c:v>28</c:v>
                </c:pt>
                <c:pt idx="179">
                  <c:v>29.208333</c:v>
                </c:pt>
                <c:pt idx="180">
                  <c:v>29.316666999999999</c:v>
                </c:pt>
                <c:pt idx="181">
                  <c:v>29.220832999999999</c:v>
                </c:pt>
                <c:pt idx="182">
                  <c:v>30.316666999999999</c:v>
                </c:pt>
                <c:pt idx="183">
                  <c:v>27.829167000000002</c:v>
                </c:pt>
                <c:pt idx="184">
                  <c:v>24.804167</c:v>
                </c:pt>
                <c:pt idx="185">
                  <c:v>26.808333000000001</c:v>
                </c:pt>
                <c:pt idx="186">
                  <c:v>30.741667</c:v>
                </c:pt>
                <c:pt idx="187">
                  <c:v>32</c:v>
                </c:pt>
                <c:pt idx="188">
                  <c:v>32.024999999999999</c:v>
                </c:pt>
                <c:pt idx="189">
                  <c:v>31.737500000000001</c:v>
                </c:pt>
                <c:pt idx="190">
                  <c:v>27.891667000000002</c:v>
                </c:pt>
                <c:pt idx="191">
                  <c:v>26.691666999999999</c:v>
                </c:pt>
                <c:pt idx="192">
                  <c:v>28.995833000000001</c:v>
                </c:pt>
                <c:pt idx="193">
                  <c:v>29.483332999999998</c:v>
                </c:pt>
                <c:pt idx="194">
                  <c:v>30.274999999999999</c:v>
                </c:pt>
                <c:pt idx="195">
                  <c:v>30.75</c:v>
                </c:pt>
                <c:pt idx="196">
                  <c:v>31.574999999999999</c:v>
                </c:pt>
                <c:pt idx="197">
                  <c:v>32.929167</c:v>
                </c:pt>
                <c:pt idx="198">
                  <c:v>34</c:v>
                </c:pt>
                <c:pt idx="199">
                  <c:v>34.620832999999998</c:v>
                </c:pt>
                <c:pt idx="200">
                  <c:v>35.295833000000002</c:v>
                </c:pt>
                <c:pt idx="201">
                  <c:v>34.820833</c:v>
                </c:pt>
                <c:pt idx="202">
                  <c:v>32.762500000000003</c:v>
                </c:pt>
                <c:pt idx="203">
                  <c:v>31.704167000000002</c:v>
                </c:pt>
                <c:pt idx="204">
                  <c:v>29.8</c:v>
                </c:pt>
                <c:pt idx="205">
                  <c:v>27.954167000000002</c:v>
                </c:pt>
                <c:pt idx="206">
                  <c:v>24.475000000000001</c:v>
                </c:pt>
                <c:pt idx="207">
                  <c:v>24.762499999999999</c:v>
                </c:pt>
                <c:pt idx="208">
                  <c:v>25.179167</c:v>
                </c:pt>
                <c:pt idx="209">
                  <c:v>27.3</c:v>
                </c:pt>
                <c:pt idx="210">
                  <c:v>28.829167000000002</c:v>
                </c:pt>
                <c:pt idx="211">
                  <c:v>30.416667</c:v>
                </c:pt>
                <c:pt idx="212">
                  <c:v>29.725000000000001</c:v>
                </c:pt>
                <c:pt idx="213">
                  <c:v>31.237500000000001</c:v>
                </c:pt>
                <c:pt idx="214">
                  <c:v>31.733332999999998</c:v>
                </c:pt>
                <c:pt idx="215">
                  <c:v>33.358333000000002</c:v>
                </c:pt>
                <c:pt idx="216">
                  <c:v>33.883333</c:v>
                </c:pt>
                <c:pt idx="217">
                  <c:v>34.233333000000002</c:v>
                </c:pt>
                <c:pt idx="218">
                  <c:v>31.225000000000001</c:v>
                </c:pt>
                <c:pt idx="219">
                  <c:v>30.774999999999999</c:v>
                </c:pt>
                <c:pt idx="220">
                  <c:v>30.483332999999998</c:v>
                </c:pt>
                <c:pt idx="221">
                  <c:v>30.55</c:v>
                </c:pt>
                <c:pt idx="222">
                  <c:v>30.774999999999999</c:v>
                </c:pt>
                <c:pt idx="223">
                  <c:v>28.15</c:v>
                </c:pt>
                <c:pt idx="224">
                  <c:v>25.904167000000001</c:v>
                </c:pt>
                <c:pt idx="225">
                  <c:v>28.258333</c:v>
                </c:pt>
                <c:pt idx="226">
                  <c:v>30.395833</c:v>
                </c:pt>
                <c:pt idx="227">
                  <c:v>32.020833000000003</c:v>
                </c:pt>
                <c:pt idx="228">
                  <c:v>31.462499999999999</c:v>
                </c:pt>
                <c:pt idx="229">
                  <c:v>31.024999999999999</c:v>
                </c:pt>
                <c:pt idx="230">
                  <c:v>28.154167000000001</c:v>
                </c:pt>
                <c:pt idx="231">
                  <c:v>28.358332999999998</c:v>
                </c:pt>
                <c:pt idx="232">
                  <c:v>29.783332999999999</c:v>
                </c:pt>
                <c:pt idx="233">
                  <c:v>29.3125</c:v>
                </c:pt>
                <c:pt idx="234">
                  <c:v>29.637499999999999</c:v>
                </c:pt>
                <c:pt idx="235">
                  <c:v>29.975000000000001</c:v>
                </c:pt>
                <c:pt idx="236">
                  <c:v>30.233332999999998</c:v>
                </c:pt>
                <c:pt idx="237">
                  <c:v>27.725000000000001</c:v>
                </c:pt>
                <c:pt idx="238">
                  <c:v>25.4</c:v>
                </c:pt>
                <c:pt idx="239">
                  <c:v>27.079167000000002</c:v>
                </c:pt>
                <c:pt idx="240">
                  <c:v>28.758333</c:v>
                </c:pt>
                <c:pt idx="241">
                  <c:v>31.054167</c:v>
                </c:pt>
                <c:pt idx="242">
                  <c:v>31.520833</c:v>
                </c:pt>
                <c:pt idx="243">
                  <c:v>28.166667</c:v>
                </c:pt>
                <c:pt idx="244">
                  <c:v>30.337499999999999</c:v>
                </c:pt>
                <c:pt idx="245">
                  <c:v>32.004167000000002</c:v>
                </c:pt>
                <c:pt idx="246">
                  <c:v>28.833333</c:v>
                </c:pt>
                <c:pt idx="247">
                  <c:v>24.6875</c:v>
                </c:pt>
                <c:pt idx="248">
                  <c:v>25.916667</c:v>
                </c:pt>
                <c:pt idx="249">
                  <c:v>26.125</c:v>
                </c:pt>
                <c:pt idx="250">
                  <c:v>26.254166999999999</c:v>
                </c:pt>
                <c:pt idx="251">
                  <c:v>25.816666999999999</c:v>
                </c:pt>
                <c:pt idx="252">
                  <c:v>24.408332999999999</c:v>
                </c:pt>
                <c:pt idx="253">
                  <c:v>26.754166999999999</c:v>
                </c:pt>
                <c:pt idx="254">
                  <c:v>28.337499999999999</c:v>
                </c:pt>
                <c:pt idx="255">
                  <c:v>28.358332999999998</c:v>
                </c:pt>
                <c:pt idx="256">
                  <c:v>27.975000000000001</c:v>
                </c:pt>
                <c:pt idx="257">
                  <c:v>28.291667</c:v>
                </c:pt>
                <c:pt idx="258">
                  <c:v>26.854167</c:v>
                </c:pt>
                <c:pt idx="259">
                  <c:v>26.279167000000001</c:v>
                </c:pt>
                <c:pt idx="260">
                  <c:v>23.6</c:v>
                </c:pt>
                <c:pt idx="261">
                  <c:v>24.079167000000002</c:v>
                </c:pt>
                <c:pt idx="262">
                  <c:v>24.85</c:v>
                </c:pt>
                <c:pt idx="263">
                  <c:v>25.4375</c:v>
                </c:pt>
                <c:pt idx="264">
                  <c:v>23.283332999999999</c:v>
                </c:pt>
                <c:pt idx="265">
                  <c:v>24.225000000000001</c:v>
                </c:pt>
                <c:pt idx="266">
                  <c:v>24.004166999999999</c:v>
                </c:pt>
                <c:pt idx="267">
                  <c:v>24.274999999999999</c:v>
                </c:pt>
                <c:pt idx="268">
                  <c:v>23.783332999999999</c:v>
                </c:pt>
                <c:pt idx="269">
                  <c:v>23.091667000000001</c:v>
                </c:pt>
                <c:pt idx="270">
                  <c:v>23.637499999999999</c:v>
                </c:pt>
                <c:pt idx="271">
                  <c:v>23.65</c:v>
                </c:pt>
                <c:pt idx="272">
                  <c:v>23.887499999999999</c:v>
                </c:pt>
                <c:pt idx="273">
                  <c:v>22.979167</c:v>
                </c:pt>
                <c:pt idx="274">
                  <c:v>21.762499999999999</c:v>
                </c:pt>
                <c:pt idx="275">
                  <c:v>22.404167000000001</c:v>
                </c:pt>
                <c:pt idx="276">
                  <c:v>17.945833</c:v>
                </c:pt>
                <c:pt idx="277">
                  <c:v>18.279167000000001</c:v>
                </c:pt>
                <c:pt idx="278">
                  <c:v>19.304167</c:v>
                </c:pt>
                <c:pt idx="279">
                  <c:v>19.208333</c:v>
                </c:pt>
                <c:pt idx="280">
                  <c:v>20.283332999999999</c:v>
                </c:pt>
                <c:pt idx="281">
                  <c:v>19.070833</c:v>
                </c:pt>
                <c:pt idx="282">
                  <c:v>19.458333</c:v>
                </c:pt>
                <c:pt idx="283">
                  <c:v>20.483332999999998</c:v>
                </c:pt>
                <c:pt idx="284">
                  <c:v>20.533332999999999</c:v>
                </c:pt>
                <c:pt idx="285">
                  <c:v>21.4375</c:v>
                </c:pt>
                <c:pt idx="286">
                  <c:v>21.333333</c:v>
                </c:pt>
                <c:pt idx="287">
                  <c:v>19.204167000000002</c:v>
                </c:pt>
                <c:pt idx="288">
                  <c:v>19.475000000000001</c:v>
                </c:pt>
                <c:pt idx="289">
                  <c:v>19.054167</c:v>
                </c:pt>
                <c:pt idx="290">
                  <c:v>16.245833000000001</c:v>
                </c:pt>
                <c:pt idx="291">
                  <c:v>13.112500000000001</c:v>
                </c:pt>
                <c:pt idx="292">
                  <c:v>14.191667000000001</c:v>
                </c:pt>
                <c:pt idx="293">
                  <c:v>16.587499999999999</c:v>
                </c:pt>
                <c:pt idx="294">
                  <c:v>18.729167</c:v>
                </c:pt>
                <c:pt idx="295">
                  <c:v>15.241667</c:v>
                </c:pt>
                <c:pt idx="296">
                  <c:v>15.4375</c:v>
                </c:pt>
                <c:pt idx="297">
                  <c:v>17.470832999999999</c:v>
                </c:pt>
                <c:pt idx="298">
                  <c:v>18.795832999999998</c:v>
                </c:pt>
                <c:pt idx="299">
                  <c:v>17.745833000000001</c:v>
                </c:pt>
                <c:pt idx="300">
                  <c:v>16.637499999999999</c:v>
                </c:pt>
                <c:pt idx="301">
                  <c:v>14.533333000000001</c:v>
                </c:pt>
                <c:pt idx="302">
                  <c:v>8.8125</c:v>
                </c:pt>
                <c:pt idx="303">
                  <c:v>6.3041669999999996</c:v>
                </c:pt>
                <c:pt idx="304">
                  <c:v>17.283332999999999</c:v>
                </c:pt>
                <c:pt idx="305">
                  <c:v>17.887499999999999</c:v>
                </c:pt>
                <c:pt idx="306">
                  <c:v>16.9375</c:v>
                </c:pt>
                <c:pt idx="307">
                  <c:v>16.870833000000001</c:v>
                </c:pt>
                <c:pt idx="308">
                  <c:v>17.595832999999999</c:v>
                </c:pt>
                <c:pt idx="309">
                  <c:v>16.962499999999999</c:v>
                </c:pt>
                <c:pt idx="310">
                  <c:v>15.895833</c:v>
                </c:pt>
                <c:pt idx="311">
                  <c:v>15.987500000000001</c:v>
                </c:pt>
                <c:pt idx="312">
                  <c:v>14.720833000000001</c:v>
                </c:pt>
                <c:pt idx="313">
                  <c:v>13.95</c:v>
                </c:pt>
                <c:pt idx="314">
                  <c:v>14.1875</c:v>
                </c:pt>
                <c:pt idx="315">
                  <c:v>14.054167</c:v>
                </c:pt>
                <c:pt idx="316">
                  <c:v>13.0375</c:v>
                </c:pt>
                <c:pt idx="317">
                  <c:v>11.420833</c:v>
                </c:pt>
                <c:pt idx="318">
                  <c:v>11.008333</c:v>
                </c:pt>
                <c:pt idx="319">
                  <c:v>9.0124999999999993</c:v>
                </c:pt>
                <c:pt idx="320">
                  <c:v>7.3166669999999998</c:v>
                </c:pt>
                <c:pt idx="321">
                  <c:v>8.4625000000000004</c:v>
                </c:pt>
                <c:pt idx="322">
                  <c:v>8.454167</c:v>
                </c:pt>
                <c:pt idx="323">
                  <c:v>7.358333</c:v>
                </c:pt>
                <c:pt idx="324">
                  <c:v>7.829167</c:v>
                </c:pt>
                <c:pt idx="325">
                  <c:v>8.4041669999999993</c:v>
                </c:pt>
                <c:pt idx="326">
                  <c:v>9.3083329999999993</c:v>
                </c:pt>
                <c:pt idx="327">
                  <c:v>10.6625</c:v>
                </c:pt>
                <c:pt idx="328">
                  <c:v>11.458333</c:v>
                </c:pt>
                <c:pt idx="329">
                  <c:v>8.7083329999999997</c:v>
                </c:pt>
                <c:pt idx="330">
                  <c:v>7.5708330000000004</c:v>
                </c:pt>
                <c:pt idx="331">
                  <c:v>5.0416670000000003</c:v>
                </c:pt>
                <c:pt idx="332">
                  <c:v>2.8875000000000002</c:v>
                </c:pt>
                <c:pt idx="333">
                  <c:v>2.3041670000000001</c:v>
                </c:pt>
                <c:pt idx="334">
                  <c:v>7.6958330000000004</c:v>
                </c:pt>
                <c:pt idx="335">
                  <c:v>8.6666670000000003</c:v>
                </c:pt>
                <c:pt idx="336">
                  <c:v>9.8000000000000007</c:v>
                </c:pt>
                <c:pt idx="337">
                  <c:v>11.908333000000001</c:v>
                </c:pt>
                <c:pt idx="338">
                  <c:v>11.995832999999999</c:v>
                </c:pt>
                <c:pt idx="339">
                  <c:v>12.395833</c:v>
                </c:pt>
                <c:pt idx="340">
                  <c:v>10.866667</c:v>
                </c:pt>
                <c:pt idx="341">
                  <c:v>7.6541670000000002</c:v>
                </c:pt>
                <c:pt idx="342">
                  <c:v>8.0583329999999993</c:v>
                </c:pt>
                <c:pt idx="343">
                  <c:v>7.7083329999999997</c:v>
                </c:pt>
                <c:pt idx="344">
                  <c:v>6.1375000000000002</c:v>
                </c:pt>
                <c:pt idx="345">
                  <c:v>5.7916670000000003</c:v>
                </c:pt>
                <c:pt idx="346">
                  <c:v>2.6375000000000002</c:v>
                </c:pt>
                <c:pt idx="347">
                  <c:v>0.94166700000000003</c:v>
                </c:pt>
                <c:pt idx="348">
                  <c:v>2.8041670000000001</c:v>
                </c:pt>
                <c:pt idx="349">
                  <c:v>4.891667</c:v>
                </c:pt>
                <c:pt idx="350">
                  <c:v>6.4124999999999996</c:v>
                </c:pt>
                <c:pt idx="351">
                  <c:v>6.1749999999999998</c:v>
                </c:pt>
                <c:pt idx="352">
                  <c:v>5.9333330000000002</c:v>
                </c:pt>
                <c:pt idx="353">
                  <c:v>4.391667</c:v>
                </c:pt>
                <c:pt idx="354">
                  <c:v>5.5333329999999998</c:v>
                </c:pt>
                <c:pt idx="355">
                  <c:v>4.5750000000000002</c:v>
                </c:pt>
                <c:pt idx="356">
                  <c:v>5.1666670000000003</c:v>
                </c:pt>
                <c:pt idx="357">
                  <c:v>4.204167</c:v>
                </c:pt>
                <c:pt idx="358">
                  <c:v>-0.15</c:v>
                </c:pt>
                <c:pt idx="359">
                  <c:v>0.54583300000000001</c:v>
                </c:pt>
                <c:pt idx="360">
                  <c:v>1.641667</c:v>
                </c:pt>
                <c:pt idx="361">
                  <c:v>2.4874999999999998</c:v>
                </c:pt>
                <c:pt idx="362">
                  <c:v>1.995833</c:v>
                </c:pt>
                <c:pt idx="363">
                  <c:v>1.8625</c:v>
                </c:pt>
                <c:pt idx="364">
                  <c:v>2.4375</c:v>
                </c:pt>
              </c:numCache>
            </c:numRef>
          </c:val>
          <c:smooth val="0"/>
          <c:extLst>
            <c:ext xmlns:c16="http://schemas.microsoft.com/office/drawing/2014/chart" uri="{C3380CC4-5D6E-409C-BE32-E72D297353CC}">
              <c16:uniqueId val="{00000000-17A5-4068-AEDB-F273C91768F2}"/>
            </c:ext>
          </c:extLst>
        </c:ser>
        <c:dLbls>
          <c:showLegendKey val="0"/>
          <c:showVal val="0"/>
          <c:showCatName val="0"/>
          <c:showSerName val="0"/>
          <c:showPercent val="0"/>
          <c:showBubbleSize val="0"/>
        </c:dLbls>
        <c:dropLines>
          <c:spPr>
            <a:ln w="3175" cap="flat" cmpd="sng" algn="ctr">
              <a:solidFill>
                <a:schemeClr val="accent5">
                  <a:lumMod val="75000"/>
                  <a:alpha val="33000"/>
                </a:schemeClr>
              </a:solidFill>
              <a:round/>
            </a:ln>
            <a:effectLst/>
          </c:spPr>
        </c:dropLines>
        <c:smooth val="0"/>
        <c:axId val="58141167"/>
        <c:axId val="58143663"/>
      </c:lineChart>
      <c:catAx>
        <c:axId val="58141167"/>
        <c:scaling>
          <c:orientation val="minMax"/>
        </c:scaling>
        <c:delete val="0"/>
        <c:axPos val="b"/>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58143663"/>
        <c:crosses val="autoZero"/>
        <c:auto val="1"/>
        <c:lblAlgn val="ctr"/>
        <c:lblOffset val="100"/>
        <c:noMultiLvlLbl val="0"/>
      </c:catAx>
      <c:valAx>
        <c:axId val="58143663"/>
        <c:scaling>
          <c:orientation val="minMax"/>
        </c:scaling>
        <c:delete val="0"/>
        <c:axPos val="l"/>
        <c:majorGridlines>
          <c:spPr>
            <a:ln>
              <a:solidFill>
                <a:schemeClr val="dk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58141167"/>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50507C"/>
            </a:solidFill>
            <a:ln>
              <a:noFill/>
            </a:ln>
            <a:effectLst/>
          </c:spPr>
          <c:invertIfNegative val="0"/>
          <c:dPt>
            <c:idx val="0"/>
            <c:invertIfNegative val="0"/>
            <c:bubble3D val="0"/>
            <c:spPr>
              <a:solidFill>
                <a:srgbClr val="FBEF03"/>
              </a:solidFill>
              <a:ln>
                <a:noFill/>
              </a:ln>
              <a:effectLst/>
            </c:spPr>
            <c:extLst>
              <c:ext xmlns:c16="http://schemas.microsoft.com/office/drawing/2014/chart" uri="{C3380CC4-5D6E-409C-BE32-E72D297353CC}">
                <c16:uniqueId val="{00000001-A91B-481B-8943-E8E30A6D1AF1}"/>
              </c:ext>
            </c:extLst>
          </c:dPt>
          <c:dLbls>
            <c:spPr>
              <a:noFill/>
              <a:ln>
                <a:noFill/>
              </a:ln>
              <a:effectLst/>
            </c:spPr>
            <c:txPr>
              <a:bodyPr rot="0" spcFirstLastPara="1" vertOverflow="ellipsis" horzOverflow="clip" vert="horz" wrap="square" lIns="0" tIns="19050" rIns="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Sheet1!$B$1:$B$11</c:f>
              <c:strCache>
                <c:ptCount val="11"/>
                <c:pt idx="0">
                  <c:v>Suburban</c:v>
                </c:pt>
                <c:pt idx="1">
                  <c:v>A1</c:v>
                </c:pt>
                <c:pt idx="2">
                  <c:v>A2</c:v>
                </c:pt>
                <c:pt idx="3">
                  <c:v>A3</c:v>
                </c:pt>
                <c:pt idx="4">
                  <c:v>B1</c:v>
                </c:pt>
                <c:pt idx="5">
                  <c:v>B2</c:v>
                </c:pt>
                <c:pt idx="6">
                  <c:v>B3</c:v>
                </c:pt>
                <c:pt idx="7">
                  <c:v>C1</c:v>
                </c:pt>
                <c:pt idx="8">
                  <c:v>C2</c:v>
                </c:pt>
                <c:pt idx="9">
                  <c:v>C3</c:v>
                </c:pt>
                <c:pt idx="10">
                  <c:v>D</c:v>
                </c:pt>
              </c:strCache>
            </c:strRef>
          </c:cat>
          <c:val>
            <c:numRef>
              <c:f>Sheet1!$C$1:$C$11</c:f>
              <c:numCache>
                <c:formatCode>0.00</c:formatCode>
                <c:ptCount val="11"/>
                <c:pt idx="0">
                  <c:v>17.269224000000001</c:v>
                </c:pt>
                <c:pt idx="1">
                  <c:v>18.485925000000002</c:v>
                </c:pt>
                <c:pt idx="2">
                  <c:v>18.495297000000001</c:v>
                </c:pt>
                <c:pt idx="3">
                  <c:v>18.495297000000001</c:v>
                </c:pt>
                <c:pt idx="4">
                  <c:v>18.471654999999998</c:v>
                </c:pt>
                <c:pt idx="5">
                  <c:v>18.471654999999998</c:v>
                </c:pt>
                <c:pt idx="6">
                  <c:v>18.471654999999998</c:v>
                </c:pt>
                <c:pt idx="7">
                  <c:v>18.460194000000001</c:v>
                </c:pt>
                <c:pt idx="8">
                  <c:v>18.460194000000001</c:v>
                </c:pt>
                <c:pt idx="9">
                  <c:v>18.460194000000001</c:v>
                </c:pt>
                <c:pt idx="10">
                  <c:v>18.450571</c:v>
                </c:pt>
              </c:numCache>
            </c:numRef>
          </c:val>
          <c:extLst>
            <c:ext xmlns:c16="http://schemas.microsoft.com/office/drawing/2014/chart" uri="{C3380CC4-5D6E-409C-BE32-E72D297353CC}">
              <c16:uniqueId val="{00000002-A91B-481B-8943-E8E30A6D1AF1}"/>
            </c:ext>
          </c:extLst>
        </c:ser>
        <c:dLbls>
          <c:dLblPos val="outEnd"/>
          <c:showLegendKey val="0"/>
          <c:showVal val="1"/>
          <c:showCatName val="0"/>
          <c:showSerName val="0"/>
          <c:showPercent val="0"/>
          <c:showBubbleSize val="0"/>
        </c:dLbls>
        <c:gapWidth val="182"/>
        <c:axId val="1684322288"/>
        <c:axId val="1684322768"/>
      </c:barChart>
      <c:catAx>
        <c:axId val="1684322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322768"/>
        <c:crosses val="autoZero"/>
        <c:auto val="1"/>
        <c:lblAlgn val="ctr"/>
        <c:lblOffset val="100"/>
        <c:noMultiLvlLbl val="0"/>
      </c:catAx>
      <c:valAx>
        <c:axId val="1684322768"/>
        <c:scaling>
          <c:orientation val="minMax"/>
          <c:max val="18.5"/>
          <c:min val="17"/>
        </c:scaling>
        <c:delete val="0"/>
        <c:axPos val="b"/>
        <c:majorGridlines>
          <c:spPr>
            <a:ln w="9525" cap="flat" cmpd="sng" algn="ctr">
              <a:solidFill>
                <a:schemeClr val="tx1">
                  <a:alpha val="34000"/>
                </a:schemeClr>
              </a:solidFill>
              <a:round/>
            </a:ln>
            <a:effectLst/>
          </c:spPr>
        </c:majorGridlines>
        <c:numFmt formatCode="0.00\ \°\C"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322288"/>
        <c:crosses val="autoZero"/>
        <c:crossBetween val="between"/>
        <c:majorUnit val="0.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26206620005833"/>
          <c:y val="4.1167664670658681E-2"/>
          <c:w val="0.86358978565179356"/>
          <c:h val="0.83205419868923569"/>
        </c:manualLayout>
      </c:layout>
      <c:barChart>
        <c:barDir val="col"/>
        <c:grouping val="clustered"/>
        <c:varyColors val="0"/>
        <c:ser>
          <c:idx val="0"/>
          <c:order val="0"/>
          <c:tx>
            <c:strRef>
              <c:f>Sheet1!$B$1</c:f>
              <c:strCache>
                <c:ptCount val="1"/>
                <c:pt idx="0">
                  <c:v>Coldest day</c:v>
                </c:pt>
              </c:strCache>
            </c:strRef>
          </c:tx>
          <c:spPr>
            <a:solidFill>
              <a:srgbClr val="00B0F0"/>
            </a:solidFill>
            <a:ln>
              <a:noFill/>
            </a:ln>
            <a:effectLst>
              <a:outerShdw blurRad="50800" dist="38100" algn="l" rotWithShape="0">
                <a:prstClr val="black">
                  <a:alpha val="40000"/>
                </a:prstClr>
              </a:outerShdw>
            </a:effectLst>
          </c:spPr>
          <c:invertIfNegative val="0"/>
          <c:dLbls>
            <c:spPr>
              <a:solidFill>
                <a:srgbClr val="FFFF00">
                  <a:alpha val="26000"/>
                </a:srgbClr>
              </a:solid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A1</c:v>
                </c:pt>
                <c:pt idx="1">
                  <c:v>A2</c:v>
                </c:pt>
                <c:pt idx="2">
                  <c:v>A3</c:v>
                </c:pt>
                <c:pt idx="3">
                  <c:v>B1</c:v>
                </c:pt>
                <c:pt idx="4">
                  <c:v>B2</c:v>
                </c:pt>
                <c:pt idx="5">
                  <c:v>B3</c:v>
                </c:pt>
                <c:pt idx="6">
                  <c:v>C1</c:v>
                </c:pt>
                <c:pt idx="7">
                  <c:v>C2</c:v>
                </c:pt>
                <c:pt idx="8">
                  <c:v>C3</c:v>
                </c:pt>
                <c:pt idx="9">
                  <c:v>D</c:v>
                </c:pt>
              </c:strCache>
            </c:strRef>
          </c:cat>
          <c:val>
            <c:numRef>
              <c:f>Sheet1!$B$2:$B$11</c:f>
              <c:numCache>
                <c:formatCode>0.0</c:formatCode>
                <c:ptCount val="10"/>
                <c:pt idx="0">
                  <c:v>3.3163819999999999</c:v>
                </c:pt>
                <c:pt idx="1">
                  <c:v>4.0123420000000003</c:v>
                </c:pt>
                <c:pt idx="2">
                  <c:v>3.8890280000000002</c:v>
                </c:pt>
                <c:pt idx="3">
                  <c:v>1.072921</c:v>
                </c:pt>
                <c:pt idx="4">
                  <c:v>1.0626770000000001</c:v>
                </c:pt>
                <c:pt idx="5">
                  <c:v>0.96373600000000004</c:v>
                </c:pt>
                <c:pt idx="6">
                  <c:v>-0.42583900000000002</c:v>
                </c:pt>
                <c:pt idx="7">
                  <c:v>-0.45590700000000001</c:v>
                </c:pt>
                <c:pt idx="8">
                  <c:v>-1.396528</c:v>
                </c:pt>
                <c:pt idx="9">
                  <c:v>-1.212294</c:v>
                </c:pt>
              </c:numCache>
            </c:numRef>
          </c:val>
          <c:extLst>
            <c:ext xmlns:c16="http://schemas.microsoft.com/office/drawing/2014/chart" uri="{C3380CC4-5D6E-409C-BE32-E72D297353CC}">
              <c16:uniqueId val="{00000000-95BA-45C8-907D-3FE7762F21AE}"/>
            </c:ext>
          </c:extLst>
        </c:ser>
        <c:ser>
          <c:idx val="1"/>
          <c:order val="1"/>
          <c:tx>
            <c:strRef>
              <c:f>Sheet1!$C$1</c:f>
              <c:strCache>
                <c:ptCount val="1"/>
                <c:pt idx="0">
                  <c:v>Hottest day</c:v>
                </c:pt>
              </c:strCache>
            </c:strRef>
          </c:tx>
          <c:spPr>
            <a:solidFill>
              <a:srgbClr val="C00000"/>
            </a:solidFill>
            <a:ln>
              <a:noFill/>
            </a:ln>
            <a:effectLst>
              <a:outerShdw blurRad="50800" dist="38100" algn="l" rotWithShape="0">
                <a:prstClr val="black">
                  <a:alpha val="40000"/>
                </a:prstClr>
              </a:outerShdw>
            </a:effectLst>
          </c:spPr>
          <c:invertIfNegative val="0"/>
          <c:dLbls>
            <c:spPr>
              <a:solidFill>
                <a:srgbClr val="FFFF00">
                  <a:alpha val="26000"/>
                </a:srgbClr>
              </a:solidFill>
              <a:ln>
                <a:noFill/>
              </a:ln>
              <a:effectLst/>
            </c:spPr>
            <c:txPr>
              <a:bodyPr rot="0" spcFirstLastPara="1" vertOverflow="ellipsis" vert="horz" wrap="square" lIns="38100" tIns="19050" rIns="38100" bIns="19050" anchor="ctr" anchorCtr="1">
                <a:spAutoFit/>
              </a:bodyPr>
              <a:lstStyle/>
              <a:p>
                <a:pPr>
                  <a:defRPr sz="700" b="1" i="0" u="none" strike="noStrike" kern="1200" baseline="0">
                    <a:ln>
                      <a:noFill/>
                    </a:ln>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A1</c:v>
                </c:pt>
                <c:pt idx="1">
                  <c:v>A2</c:v>
                </c:pt>
                <c:pt idx="2">
                  <c:v>A3</c:v>
                </c:pt>
                <c:pt idx="3">
                  <c:v>B1</c:v>
                </c:pt>
                <c:pt idx="4">
                  <c:v>B2</c:v>
                </c:pt>
                <c:pt idx="5">
                  <c:v>B3</c:v>
                </c:pt>
                <c:pt idx="6">
                  <c:v>C1</c:v>
                </c:pt>
                <c:pt idx="7">
                  <c:v>C2</c:v>
                </c:pt>
                <c:pt idx="8">
                  <c:v>C3</c:v>
                </c:pt>
                <c:pt idx="9">
                  <c:v>D</c:v>
                </c:pt>
              </c:strCache>
            </c:strRef>
          </c:cat>
          <c:val>
            <c:numRef>
              <c:f>Sheet1!$C$2:$C$11</c:f>
              <c:numCache>
                <c:formatCode>0.0</c:formatCode>
                <c:ptCount val="10"/>
                <c:pt idx="0">
                  <c:v>34.154924999999999</c:v>
                </c:pt>
                <c:pt idx="1">
                  <c:v>33.854605999999997</c:v>
                </c:pt>
                <c:pt idx="2">
                  <c:v>33.895932999999999</c:v>
                </c:pt>
                <c:pt idx="3">
                  <c:v>34.858078999999996</c:v>
                </c:pt>
                <c:pt idx="4">
                  <c:v>34.835639</c:v>
                </c:pt>
                <c:pt idx="5">
                  <c:v>34.824581999999999</c:v>
                </c:pt>
                <c:pt idx="6">
                  <c:v>35.313949000000001</c:v>
                </c:pt>
                <c:pt idx="7">
                  <c:v>35.301110999999999</c:v>
                </c:pt>
                <c:pt idx="8">
                  <c:v>35.533611999999998</c:v>
                </c:pt>
                <c:pt idx="9">
                  <c:v>35.514705999999997</c:v>
                </c:pt>
              </c:numCache>
            </c:numRef>
          </c:val>
          <c:extLst>
            <c:ext xmlns:c16="http://schemas.microsoft.com/office/drawing/2014/chart" uri="{C3380CC4-5D6E-409C-BE32-E72D297353CC}">
              <c16:uniqueId val="{00000001-95BA-45C8-907D-3FE7762F21AE}"/>
            </c:ext>
          </c:extLst>
        </c:ser>
        <c:dLbls>
          <c:dLblPos val="ctr"/>
          <c:showLegendKey val="0"/>
          <c:showVal val="1"/>
          <c:showCatName val="0"/>
          <c:showSerName val="0"/>
          <c:showPercent val="0"/>
          <c:showBubbleSize val="0"/>
        </c:dLbls>
        <c:gapWidth val="379"/>
        <c:axId val="663568527"/>
        <c:axId val="663578927"/>
      </c:barChart>
      <c:catAx>
        <c:axId val="663568527"/>
        <c:scaling>
          <c:orientation val="minMax"/>
        </c:scaling>
        <c:delete val="1"/>
        <c:axPos val="b"/>
        <c:majorGridlines>
          <c:spPr>
            <a:ln w="9525" cap="flat" cmpd="sng" algn="ctr">
              <a:solidFill>
                <a:schemeClr val="bg1">
                  <a:lumMod val="65000"/>
                </a:schemeClr>
              </a:solidFill>
              <a:round/>
            </a:ln>
            <a:effectLst/>
          </c:spPr>
        </c:majorGridlines>
        <c:numFmt formatCode="General" sourceLinked="1"/>
        <c:majorTickMark val="out"/>
        <c:minorTickMark val="none"/>
        <c:tickLblPos val="nextTo"/>
        <c:crossAx val="663578927"/>
        <c:crosses val="autoZero"/>
        <c:auto val="1"/>
        <c:lblAlgn val="ctr"/>
        <c:lblOffset val="100"/>
        <c:noMultiLvlLbl val="0"/>
      </c:catAx>
      <c:valAx>
        <c:axId val="663578927"/>
        <c:scaling>
          <c:orientation val="minMax"/>
        </c:scaling>
        <c:delete val="0"/>
        <c:axPos val="l"/>
        <c:majorGridlines>
          <c:spPr>
            <a:ln w="9525" cap="flat" cmpd="sng" algn="ctr">
              <a:solidFill>
                <a:schemeClr val="tx1"/>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UTCI</a:t>
                </a:r>
                <a:r>
                  <a:rPr lang="en-US" baseline="0"/>
                  <a:t> (C</a:t>
                </a:r>
                <a:r>
                  <a:rPr lang="en-US" baseline="0">
                    <a:latin typeface="Calibri" panose="020F0502020204030204" pitchFamily="34" charset="0"/>
                    <a:cs typeface="Calibri" panose="020F0502020204030204" pitchFamily="34" charset="0"/>
                  </a:rPr>
                  <a:t>⁰</a:t>
                </a:r>
                <a:r>
                  <a:rPr lang="en-US" baseline="0"/>
                  <a:t>)</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3568527"/>
        <c:crosses val="autoZero"/>
        <c:crossBetween val="between"/>
      </c:valAx>
      <c:spPr>
        <a:noFill/>
        <a:ln>
          <a:noFill/>
        </a:ln>
        <a:effectLst/>
      </c:spPr>
    </c:plotArea>
    <c:legend>
      <c:legendPos val="b"/>
      <c:layout>
        <c:manualLayout>
          <c:xMode val="edge"/>
          <c:yMode val="edge"/>
          <c:x val="0.35441181831437735"/>
          <c:y val="0.94052023904946003"/>
          <c:w val="0.29117636337124525"/>
          <c:h val="5.947976095053986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solidFill>
            <a:ln>
              <a:noFill/>
            </a:ln>
            <a:effectLst/>
          </c:spPr>
          <c:invertIfNegative val="0"/>
          <c:dLbls>
            <c:numFmt formatCode="#,##0.0" sourceLinked="0"/>
            <c:spPr>
              <a:noFill/>
              <a:ln>
                <a:no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Sheet1!$D$8775:$M$8775</c:f>
              <c:numCache>
                <c:formatCode>0.00</c:formatCode>
                <c:ptCount val="10"/>
                <c:pt idx="0">
                  <c:v>10079.384816045016</c:v>
                </c:pt>
                <c:pt idx="1">
                  <c:v>9632.8696540760284</c:v>
                </c:pt>
                <c:pt idx="2">
                  <c:v>9706.7589454610315</c:v>
                </c:pt>
                <c:pt idx="3">
                  <c:v>5048.8130728939896</c:v>
                </c:pt>
                <c:pt idx="4">
                  <c:v>4985.8132780720034</c:v>
                </c:pt>
                <c:pt idx="5">
                  <c:v>4778.4004426149941</c:v>
                </c:pt>
                <c:pt idx="6" formatCode="General">
                  <c:v>2697.8671042484912</c:v>
                </c:pt>
                <c:pt idx="7" formatCode="General">
                  <c:v>2576.7055174409852</c:v>
                </c:pt>
                <c:pt idx="8" formatCode="General">
                  <c:v>2472.9123601934984</c:v>
                </c:pt>
                <c:pt idx="9" formatCode="General">
                  <c:v>1140.4579746405036</c:v>
                </c:pt>
              </c:numCache>
            </c:numRef>
          </c:val>
          <c:extLst>
            <c:ext xmlns:c16="http://schemas.microsoft.com/office/drawing/2014/chart" uri="{C3380CC4-5D6E-409C-BE32-E72D297353CC}">
              <c16:uniqueId val="{00000000-A373-452B-8B48-5E2850326AFB}"/>
            </c:ext>
          </c:extLst>
        </c:ser>
        <c:dLbls>
          <c:dLblPos val="outEnd"/>
          <c:showLegendKey val="0"/>
          <c:showVal val="1"/>
          <c:showCatName val="0"/>
          <c:showSerName val="0"/>
          <c:showPercent val="0"/>
          <c:showBubbleSize val="0"/>
        </c:dLbls>
        <c:gapWidth val="444"/>
        <c:overlap val="-90"/>
        <c:axId val="176906240"/>
        <c:axId val="176908928"/>
      </c:barChart>
      <c:catAx>
        <c:axId val="17690624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76908928"/>
        <c:crosses val="autoZero"/>
        <c:auto val="1"/>
        <c:lblAlgn val="ctr"/>
        <c:lblOffset val="100"/>
        <c:noMultiLvlLbl val="0"/>
      </c:catAx>
      <c:valAx>
        <c:axId val="176908928"/>
        <c:scaling>
          <c:orientation val="minMax"/>
        </c:scaling>
        <c:delete val="1"/>
        <c:axPos val="l"/>
        <c:title>
          <c:tx>
            <c:rich>
              <a:bodyPr/>
              <a:lstStyle/>
              <a:p>
                <a:pPr>
                  <a:defRPr/>
                </a:pPr>
                <a:r>
                  <a:rPr lang="en-US"/>
                  <a:t>MW</a:t>
                </a:r>
              </a:p>
            </c:rich>
          </c:tx>
          <c:overlay val="0"/>
        </c:title>
        <c:numFmt formatCode="0.00" sourceLinked="1"/>
        <c:majorTickMark val="none"/>
        <c:minorTickMark val="none"/>
        <c:tickLblPos val="nextTo"/>
        <c:crossAx val="1769062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a:t>Cooling load</a:t>
            </a: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scatterChart>
        <c:scatterStyle val="lineMarker"/>
        <c:varyColors val="0"/>
        <c:ser>
          <c:idx val="0"/>
          <c:order val="0"/>
          <c:tx>
            <c:strRef>
              <c:f>Sheet1!$B$1</c:f>
              <c:strCache>
                <c:ptCount val="1"/>
                <c:pt idx="0">
                  <c:v>3 str</c:v>
                </c:pt>
              </c:strCache>
            </c:strRef>
          </c:tx>
          <c:spPr>
            <a:ln w="25400" cap="rnd">
              <a:noFill/>
              <a:round/>
            </a:ln>
            <a:effectLst/>
          </c:spPr>
          <c:marker>
            <c:symbol val="circle"/>
            <c:size val="6"/>
            <c:spPr>
              <a:solidFill>
                <a:schemeClr val="lt1"/>
              </a:solidFill>
              <a:ln w="38100">
                <a:solidFill>
                  <a:schemeClr val="accent1">
                    <a:tint val="65000"/>
                    <a:alpha val="60000"/>
                  </a:schemeClr>
                </a:solidFill>
              </a:ln>
              <a:effectLst/>
            </c:spPr>
          </c:marker>
          <c:xVal>
            <c:strRef>
              <c:f>Sheet1!$A$2:$A$4</c:f>
              <c:strCache>
                <c:ptCount val="3"/>
                <c:pt idx="0">
                  <c:v>Scattered</c:v>
                </c:pt>
                <c:pt idx="1">
                  <c:v>Court yard</c:v>
                </c:pt>
                <c:pt idx="2">
                  <c:v>linear</c:v>
                </c:pt>
              </c:strCache>
            </c:strRef>
          </c:xVal>
          <c:yVal>
            <c:numRef>
              <c:f>Sheet1!$B$2:$B$4</c:f>
              <c:numCache>
                <c:formatCode>General</c:formatCode>
                <c:ptCount val="3"/>
                <c:pt idx="0">
                  <c:v>9368634.5999999996</c:v>
                </c:pt>
                <c:pt idx="1">
                  <c:v>8751272.1999999993</c:v>
                </c:pt>
                <c:pt idx="2">
                  <c:v>8874914.5</c:v>
                </c:pt>
              </c:numCache>
            </c:numRef>
          </c:yVal>
          <c:smooth val="0"/>
          <c:extLst>
            <c:ext xmlns:c16="http://schemas.microsoft.com/office/drawing/2014/chart" uri="{C3380CC4-5D6E-409C-BE32-E72D297353CC}">
              <c16:uniqueId val="{00000000-FE22-43BB-8CD5-FF5CDC3404DE}"/>
            </c:ext>
          </c:extLst>
        </c:ser>
        <c:ser>
          <c:idx val="1"/>
          <c:order val="1"/>
          <c:tx>
            <c:strRef>
              <c:f>Sheet1!$C$1</c:f>
              <c:strCache>
                <c:ptCount val="1"/>
                <c:pt idx="0">
                  <c:v>5str</c:v>
                </c:pt>
              </c:strCache>
            </c:strRef>
          </c:tx>
          <c:spPr>
            <a:ln w="25400" cap="rnd">
              <a:noFill/>
              <a:round/>
            </a:ln>
            <a:effectLst/>
          </c:spPr>
          <c:marker>
            <c:symbol val="circle"/>
            <c:size val="6"/>
            <c:spPr>
              <a:solidFill>
                <a:schemeClr val="lt1"/>
              </a:solidFill>
              <a:ln w="38100">
                <a:solidFill>
                  <a:schemeClr val="accent1">
                    <a:alpha val="60000"/>
                  </a:schemeClr>
                </a:solidFill>
              </a:ln>
              <a:effectLst/>
            </c:spPr>
          </c:marker>
          <c:xVal>
            <c:strRef>
              <c:f>Sheet1!$A$2:$A$4</c:f>
              <c:strCache>
                <c:ptCount val="3"/>
                <c:pt idx="0">
                  <c:v>Scattered</c:v>
                </c:pt>
                <c:pt idx="1">
                  <c:v>Court yard</c:v>
                </c:pt>
                <c:pt idx="2">
                  <c:v>linear</c:v>
                </c:pt>
              </c:strCache>
            </c:strRef>
          </c:xVal>
          <c:yVal>
            <c:numRef>
              <c:f>Sheet1!$C$2:$C$4</c:f>
              <c:numCache>
                <c:formatCode>General</c:formatCode>
                <c:ptCount val="3"/>
                <c:pt idx="0">
                  <c:v>4735228.0999999996</c:v>
                </c:pt>
                <c:pt idx="1">
                  <c:v>4590152.4000000004</c:v>
                </c:pt>
                <c:pt idx="2">
                  <c:v>4288586.5</c:v>
                </c:pt>
              </c:numCache>
            </c:numRef>
          </c:yVal>
          <c:smooth val="0"/>
          <c:extLst>
            <c:ext xmlns:c16="http://schemas.microsoft.com/office/drawing/2014/chart" uri="{C3380CC4-5D6E-409C-BE32-E72D297353CC}">
              <c16:uniqueId val="{00000001-FE22-43BB-8CD5-FF5CDC3404DE}"/>
            </c:ext>
          </c:extLst>
        </c:ser>
        <c:ser>
          <c:idx val="2"/>
          <c:order val="2"/>
          <c:tx>
            <c:strRef>
              <c:f>Sheet1!$D$1</c:f>
              <c:strCache>
                <c:ptCount val="1"/>
                <c:pt idx="0">
                  <c:v>9str</c:v>
                </c:pt>
              </c:strCache>
            </c:strRef>
          </c:tx>
          <c:spPr>
            <a:ln w="25400" cap="rnd">
              <a:noFill/>
              <a:round/>
            </a:ln>
            <a:effectLst/>
          </c:spPr>
          <c:marker>
            <c:symbol val="circle"/>
            <c:size val="6"/>
            <c:spPr>
              <a:solidFill>
                <a:schemeClr val="bg1">
                  <a:lumMod val="85000"/>
                </a:schemeClr>
              </a:solidFill>
              <a:ln w="38100">
                <a:solidFill>
                  <a:schemeClr val="accent1">
                    <a:shade val="65000"/>
                    <a:alpha val="60000"/>
                  </a:schemeClr>
                </a:solidFill>
              </a:ln>
              <a:effectLst/>
            </c:spPr>
          </c:marker>
          <c:xVal>
            <c:strRef>
              <c:f>Sheet1!$A$2:$A$4</c:f>
              <c:strCache>
                <c:ptCount val="3"/>
                <c:pt idx="0">
                  <c:v>Scattered</c:v>
                </c:pt>
                <c:pt idx="1">
                  <c:v>Court yard</c:v>
                </c:pt>
                <c:pt idx="2">
                  <c:v>linear</c:v>
                </c:pt>
              </c:strCache>
            </c:strRef>
          </c:xVal>
          <c:yVal>
            <c:numRef>
              <c:f>Sheet1!$D$2:$D$4</c:f>
              <c:numCache>
                <c:formatCode>General</c:formatCode>
                <c:ptCount val="3"/>
                <c:pt idx="0">
                  <c:v>2537388.75</c:v>
                </c:pt>
                <c:pt idx="1">
                  <c:v>2373005.8499999996</c:v>
                </c:pt>
                <c:pt idx="2">
                  <c:v>2226276.75</c:v>
                </c:pt>
              </c:numCache>
            </c:numRef>
          </c:yVal>
          <c:smooth val="0"/>
          <c:extLst>
            <c:ext xmlns:c16="http://schemas.microsoft.com/office/drawing/2014/chart" uri="{C3380CC4-5D6E-409C-BE32-E72D297353CC}">
              <c16:uniqueId val="{00000002-FE22-43BB-8CD5-FF5CDC3404DE}"/>
            </c:ext>
          </c:extLst>
        </c:ser>
        <c:ser>
          <c:idx val="3"/>
          <c:order val="3"/>
          <c:tx>
            <c:strRef>
              <c:f>Sheet1!$E$1</c:f>
              <c:strCache>
                <c:ptCount val="1"/>
                <c:pt idx="0">
                  <c:v>17str</c:v>
                </c:pt>
              </c:strCache>
            </c:strRef>
          </c:tx>
          <c:spPr>
            <a:ln w="25400" cap="rnd">
              <a:noFill/>
              <a:round/>
            </a:ln>
            <a:effectLst/>
          </c:spPr>
          <c:marker>
            <c:symbol val="circle"/>
            <c:size val="6"/>
            <c:spPr>
              <a:solidFill>
                <a:schemeClr val="tx1">
                  <a:lumMod val="50000"/>
                  <a:lumOff val="50000"/>
                </a:schemeClr>
              </a:solidFill>
              <a:ln w="38100">
                <a:solidFill>
                  <a:schemeClr val="accent1">
                    <a:lumMod val="75000"/>
                    <a:alpha val="90000"/>
                  </a:schemeClr>
                </a:solidFill>
              </a:ln>
              <a:effectLst/>
            </c:spPr>
          </c:marker>
          <c:xVal>
            <c:strRef>
              <c:f>Sheet1!$A$2:$A$4</c:f>
              <c:strCache>
                <c:ptCount val="3"/>
                <c:pt idx="0">
                  <c:v>Scattered</c:v>
                </c:pt>
                <c:pt idx="1">
                  <c:v>Court yard</c:v>
                </c:pt>
                <c:pt idx="2">
                  <c:v>linear</c:v>
                </c:pt>
              </c:strCache>
            </c:strRef>
          </c:xVal>
          <c:yVal>
            <c:numRef>
              <c:f>Sheet1!$E$2:$E$4</c:f>
              <c:numCache>
                <c:formatCode>General</c:formatCode>
                <c:ptCount val="3"/>
                <c:pt idx="0">
                  <c:v>1109350.7109000001</c:v>
                </c:pt>
              </c:numCache>
            </c:numRef>
          </c:yVal>
          <c:smooth val="0"/>
          <c:extLst>
            <c:ext xmlns:c16="http://schemas.microsoft.com/office/drawing/2014/chart" uri="{C3380CC4-5D6E-409C-BE32-E72D297353CC}">
              <c16:uniqueId val="{00000003-FE22-43BB-8CD5-FF5CDC3404DE}"/>
            </c:ext>
          </c:extLst>
        </c:ser>
        <c:dLbls>
          <c:showLegendKey val="0"/>
          <c:showVal val="0"/>
          <c:showCatName val="0"/>
          <c:showSerName val="0"/>
          <c:showPercent val="0"/>
          <c:showBubbleSize val="0"/>
        </c:dLbls>
        <c:axId val="1863855807"/>
        <c:axId val="1857229727"/>
      </c:scatterChart>
      <c:valAx>
        <c:axId val="1863855807"/>
        <c:scaling>
          <c:orientation val="minMax"/>
          <c:max val="4"/>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1857229727"/>
        <c:crosses val="autoZero"/>
        <c:crossBetween val="midCat"/>
        <c:majorUnit val="1"/>
      </c:valAx>
      <c:valAx>
        <c:axId val="1857229727"/>
        <c:scaling>
          <c:orientation val="minMax"/>
        </c:scaling>
        <c:delete val="0"/>
        <c:axPos val="l"/>
        <c:majorGridlines>
          <c:spPr>
            <a:ln w="9525" cap="flat" cmpd="sng" algn="ctr">
              <a:solidFill>
                <a:schemeClr val="tx1">
                  <a:lumMod val="15000"/>
                  <a:lumOff val="85000"/>
                </a:schemeClr>
              </a:solidFill>
              <a:round/>
            </a:ln>
            <a:effectLst/>
          </c:spPr>
        </c:majorGridlines>
        <c:numFmt formatCode="#,##0;\-#,##0\ \K\W" sourceLinked="0"/>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1863855807"/>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a:t>Heating load</a:t>
            </a: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scatterChart>
        <c:scatterStyle val="lineMarker"/>
        <c:varyColors val="0"/>
        <c:ser>
          <c:idx val="0"/>
          <c:order val="0"/>
          <c:tx>
            <c:strRef>
              <c:f>Sheet1!$B$1</c:f>
              <c:strCache>
                <c:ptCount val="1"/>
                <c:pt idx="0">
                  <c:v>3srt</c:v>
                </c:pt>
              </c:strCache>
            </c:strRef>
          </c:tx>
          <c:spPr>
            <a:ln w="25400" cap="rnd">
              <a:noFill/>
              <a:round/>
            </a:ln>
            <a:effectLst/>
          </c:spPr>
          <c:marker>
            <c:symbol val="circle"/>
            <c:size val="6"/>
            <c:spPr>
              <a:solidFill>
                <a:schemeClr val="lt1"/>
              </a:solidFill>
              <a:ln w="38100">
                <a:solidFill>
                  <a:schemeClr val="accent2">
                    <a:lumMod val="60000"/>
                    <a:lumOff val="40000"/>
                    <a:alpha val="60000"/>
                  </a:schemeClr>
                </a:solidFill>
              </a:ln>
              <a:effectLst/>
            </c:spPr>
          </c:marker>
          <c:xVal>
            <c:strRef>
              <c:f>Sheet1!$A$2:$A$4</c:f>
              <c:strCache>
                <c:ptCount val="3"/>
                <c:pt idx="0">
                  <c:v>Scattered</c:v>
                </c:pt>
                <c:pt idx="1">
                  <c:v>Court yard</c:v>
                </c:pt>
                <c:pt idx="2">
                  <c:v>linear</c:v>
                </c:pt>
              </c:strCache>
            </c:strRef>
          </c:xVal>
          <c:yVal>
            <c:numRef>
              <c:f>Sheet1!$B$2:$B$4</c:f>
              <c:numCache>
                <c:formatCode>General</c:formatCode>
                <c:ptCount val="3"/>
                <c:pt idx="0">
                  <c:v>710750.19</c:v>
                </c:pt>
                <c:pt idx="1">
                  <c:v>881597.46</c:v>
                </c:pt>
                <c:pt idx="2">
                  <c:v>831844.4</c:v>
                </c:pt>
              </c:numCache>
            </c:numRef>
          </c:yVal>
          <c:smooth val="0"/>
          <c:extLst>
            <c:ext xmlns:c16="http://schemas.microsoft.com/office/drawing/2014/chart" uri="{C3380CC4-5D6E-409C-BE32-E72D297353CC}">
              <c16:uniqueId val="{00000000-AEFD-4D91-9E76-0CE89C9E9DC8}"/>
            </c:ext>
          </c:extLst>
        </c:ser>
        <c:ser>
          <c:idx val="1"/>
          <c:order val="1"/>
          <c:tx>
            <c:strRef>
              <c:f>Sheet1!$C$1</c:f>
              <c:strCache>
                <c:ptCount val="1"/>
                <c:pt idx="0">
                  <c:v>5str</c:v>
                </c:pt>
              </c:strCache>
            </c:strRef>
          </c:tx>
          <c:spPr>
            <a:ln w="25400" cap="rnd">
              <a:noFill/>
              <a:round/>
            </a:ln>
            <a:effectLst/>
          </c:spPr>
          <c:marker>
            <c:symbol val="circle"/>
            <c:size val="6"/>
            <c:spPr>
              <a:solidFill>
                <a:schemeClr val="lt1"/>
              </a:solidFill>
              <a:ln w="38100">
                <a:solidFill>
                  <a:schemeClr val="accent2">
                    <a:lumMod val="75000"/>
                    <a:alpha val="60000"/>
                  </a:schemeClr>
                </a:solidFill>
              </a:ln>
              <a:effectLst/>
            </c:spPr>
          </c:marker>
          <c:xVal>
            <c:strRef>
              <c:f>Sheet1!$A$2:$A$4</c:f>
              <c:strCache>
                <c:ptCount val="3"/>
                <c:pt idx="0">
                  <c:v>Scattered</c:v>
                </c:pt>
                <c:pt idx="1">
                  <c:v>Court yard</c:v>
                </c:pt>
                <c:pt idx="2">
                  <c:v>linear</c:v>
                </c:pt>
              </c:strCache>
            </c:strRef>
          </c:xVal>
          <c:yVal>
            <c:numRef>
              <c:f>Sheet1!$C$2:$C$4</c:f>
              <c:numCache>
                <c:formatCode>General</c:formatCode>
                <c:ptCount val="3"/>
                <c:pt idx="0">
                  <c:v>313585.02</c:v>
                </c:pt>
                <c:pt idx="1">
                  <c:v>395660.84</c:v>
                </c:pt>
                <c:pt idx="2">
                  <c:v>489813.92</c:v>
                </c:pt>
              </c:numCache>
            </c:numRef>
          </c:yVal>
          <c:smooth val="0"/>
          <c:extLst>
            <c:ext xmlns:c16="http://schemas.microsoft.com/office/drawing/2014/chart" uri="{C3380CC4-5D6E-409C-BE32-E72D297353CC}">
              <c16:uniqueId val="{00000001-AEFD-4D91-9E76-0CE89C9E9DC8}"/>
            </c:ext>
          </c:extLst>
        </c:ser>
        <c:ser>
          <c:idx val="2"/>
          <c:order val="2"/>
          <c:tx>
            <c:strRef>
              <c:f>Sheet1!$D$1</c:f>
              <c:strCache>
                <c:ptCount val="1"/>
                <c:pt idx="0">
                  <c:v>9str</c:v>
                </c:pt>
              </c:strCache>
            </c:strRef>
          </c:tx>
          <c:spPr>
            <a:ln w="25400" cap="rnd">
              <a:noFill/>
              <a:round/>
            </a:ln>
            <a:effectLst/>
          </c:spPr>
          <c:marker>
            <c:symbol val="circle"/>
            <c:size val="6"/>
            <c:spPr>
              <a:noFill/>
              <a:ln w="38100">
                <a:solidFill>
                  <a:srgbClr val="C00000">
                    <a:alpha val="60000"/>
                  </a:srgbClr>
                </a:solidFill>
              </a:ln>
              <a:effectLst/>
            </c:spPr>
          </c:marker>
          <c:xVal>
            <c:strRef>
              <c:f>Sheet1!$A$2:$A$4</c:f>
              <c:strCache>
                <c:ptCount val="3"/>
                <c:pt idx="0">
                  <c:v>Scattered</c:v>
                </c:pt>
                <c:pt idx="1">
                  <c:v>Court yard</c:v>
                </c:pt>
                <c:pt idx="2">
                  <c:v>linear</c:v>
                </c:pt>
              </c:strCache>
            </c:strRef>
          </c:xVal>
          <c:yVal>
            <c:numRef>
              <c:f>Sheet1!$D$2:$D$4</c:f>
              <c:numCache>
                <c:formatCode>General</c:formatCode>
                <c:ptCount val="3"/>
                <c:pt idx="0">
                  <c:v>160478.32500000001</c:v>
                </c:pt>
                <c:pt idx="1">
                  <c:v>203699.64</c:v>
                </c:pt>
                <c:pt idx="2">
                  <c:v>246635.58000000002</c:v>
                </c:pt>
              </c:numCache>
            </c:numRef>
          </c:yVal>
          <c:smooth val="0"/>
          <c:extLst>
            <c:ext xmlns:c16="http://schemas.microsoft.com/office/drawing/2014/chart" uri="{C3380CC4-5D6E-409C-BE32-E72D297353CC}">
              <c16:uniqueId val="{00000002-AEFD-4D91-9E76-0CE89C9E9DC8}"/>
            </c:ext>
          </c:extLst>
        </c:ser>
        <c:ser>
          <c:idx val="3"/>
          <c:order val="3"/>
          <c:tx>
            <c:strRef>
              <c:f>Sheet1!$E$1</c:f>
              <c:strCache>
                <c:ptCount val="1"/>
                <c:pt idx="0">
                  <c:v>17str</c:v>
                </c:pt>
              </c:strCache>
            </c:strRef>
          </c:tx>
          <c:spPr>
            <a:ln w="25400" cap="rnd">
              <a:noFill/>
              <a:round/>
            </a:ln>
            <a:effectLst/>
          </c:spPr>
          <c:marker>
            <c:symbol val="circle"/>
            <c:size val="6"/>
            <c:spPr>
              <a:solidFill>
                <a:schemeClr val="lt1"/>
              </a:solidFill>
              <a:ln w="38100">
                <a:solidFill>
                  <a:schemeClr val="accent2">
                    <a:lumMod val="50000"/>
                  </a:schemeClr>
                </a:solidFill>
              </a:ln>
              <a:effectLst/>
            </c:spPr>
          </c:marker>
          <c:xVal>
            <c:strRef>
              <c:f>Sheet1!$A$2:$A$4</c:f>
              <c:strCache>
                <c:ptCount val="3"/>
                <c:pt idx="0">
                  <c:v>Scattered</c:v>
                </c:pt>
                <c:pt idx="1">
                  <c:v>Court yard</c:v>
                </c:pt>
                <c:pt idx="2">
                  <c:v>linear</c:v>
                </c:pt>
              </c:strCache>
            </c:strRef>
          </c:xVal>
          <c:yVal>
            <c:numRef>
              <c:f>Sheet1!$E$2:$E$4</c:f>
              <c:numCache>
                <c:formatCode>General</c:formatCode>
                <c:ptCount val="3"/>
                <c:pt idx="0" formatCode="#,##0.00">
                  <c:v>31107.263685000002</c:v>
                </c:pt>
              </c:numCache>
            </c:numRef>
          </c:yVal>
          <c:smooth val="0"/>
          <c:extLst>
            <c:ext xmlns:c16="http://schemas.microsoft.com/office/drawing/2014/chart" uri="{C3380CC4-5D6E-409C-BE32-E72D297353CC}">
              <c16:uniqueId val="{00000003-AEFD-4D91-9E76-0CE89C9E9DC8}"/>
            </c:ext>
          </c:extLst>
        </c:ser>
        <c:dLbls>
          <c:showLegendKey val="0"/>
          <c:showVal val="0"/>
          <c:showCatName val="0"/>
          <c:showSerName val="0"/>
          <c:showPercent val="0"/>
          <c:showBubbleSize val="0"/>
        </c:dLbls>
        <c:axId val="1950847327"/>
        <c:axId val="1857245951"/>
      </c:scatterChart>
      <c:valAx>
        <c:axId val="1950847327"/>
        <c:scaling>
          <c:orientation val="minMax"/>
          <c:max val="4"/>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1857245951"/>
        <c:crosses val="autoZero"/>
        <c:crossBetween val="midCat"/>
        <c:majorUnit val="1"/>
      </c:valAx>
      <c:valAx>
        <c:axId val="1857245951"/>
        <c:scaling>
          <c:orientation val="minMax"/>
          <c:max val="1000000"/>
        </c:scaling>
        <c:delete val="0"/>
        <c:axPos val="l"/>
        <c:majorGridlines>
          <c:spPr>
            <a:ln w="9525" cap="flat" cmpd="sng" algn="ctr">
              <a:solidFill>
                <a:schemeClr val="tx1">
                  <a:lumMod val="15000"/>
                  <a:lumOff val="85000"/>
                </a:schemeClr>
              </a:solidFill>
              <a:round/>
            </a:ln>
            <a:effectLst/>
          </c:spPr>
        </c:majorGridlines>
        <c:numFmt formatCode="#,##0;\-#,##0\ \K\W" sourceLinked="0"/>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1950847327"/>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Sheet1!$C$8777</c:f>
              <c:strCache>
                <c:ptCount val="1"/>
                <c:pt idx="0">
                  <c:v>Cooling</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solidFill>
                <a:schemeClr val="bg1">
                  <a:alpha val="49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Sheet1!$D$8777:$M$8777</c:f>
              <c:numCache>
                <c:formatCode>0.0</c:formatCode>
                <c:ptCount val="10"/>
                <c:pt idx="0">
                  <c:v>46843.173108695082</c:v>
                </c:pt>
                <c:pt idx="1">
                  <c:v>43756.360991135145</c:v>
                </c:pt>
                <c:pt idx="2">
                  <c:v>44374.57273991016</c:v>
                </c:pt>
                <c:pt idx="3">
                  <c:v>23676.140267074948</c:v>
                </c:pt>
                <c:pt idx="4">
                  <c:v>22950.762167210018</c:v>
                </c:pt>
                <c:pt idx="5">
                  <c:v>21442.932632989967</c:v>
                </c:pt>
                <c:pt idx="6">
                  <c:v>12686.943861764999</c:v>
                </c:pt>
                <c:pt idx="7">
                  <c:v>11865.029416207439</c:v>
                </c:pt>
                <c:pt idx="8">
                  <c:v>11131.383887962493</c:v>
                </c:pt>
                <c:pt idx="9">
                  <c:v>5546.7535548075175</c:v>
                </c:pt>
              </c:numCache>
            </c:numRef>
          </c:val>
          <c:extLst>
            <c:ext xmlns:c16="http://schemas.microsoft.com/office/drawing/2014/chart" uri="{C3380CC4-5D6E-409C-BE32-E72D297353CC}">
              <c16:uniqueId val="{00000000-9E8F-403B-9B1E-33EADD4248B2}"/>
            </c:ext>
          </c:extLst>
        </c:ser>
        <c:ser>
          <c:idx val="1"/>
          <c:order val="1"/>
          <c:tx>
            <c:strRef>
              <c:f>Sheet1!$C$8778</c:f>
              <c:strCache>
                <c:ptCount val="1"/>
                <c:pt idx="0">
                  <c:v>Heating</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dLbl>
              <c:idx val="2"/>
              <c:tx>
                <c:rich>
                  <a:bodyPr/>
                  <a:lstStyle/>
                  <a:p>
                    <a:fld id="{FA303E60-F105-4012-838C-E6CF7D572754}" type="VALUE">
                      <a:rPr lang="en-US"/>
                      <a:pPr/>
                      <a:t>[VALUE]</a:t>
                    </a:fld>
                    <a:endParaRPr 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E8F-403B-9B1E-33EADD4248B2}"/>
                </c:ext>
              </c:extLst>
            </c:dLbl>
            <c:spPr>
              <a:solidFill>
                <a:schemeClr val="bg1">
                  <a:alpha val="32000"/>
                </a:schemeClr>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a:solidFill>
                        <a:schemeClr val="tx1">
                          <a:lumMod val="35000"/>
                          <a:lumOff val="65000"/>
                        </a:schemeClr>
                      </a:solidFill>
                    </a:ln>
                    <a:effectLst/>
                  </c:spPr>
                </c15:leaderLines>
              </c:ext>
            </c:extLst>
          </c:dLbls>
          <c:val>
            <c:numRef>
              <c:f>Sheet1!$D$8778:$M$8778</c:f>
              <c:numCache>
                <c:formatCode>0.0</c:formatCode>
                <c:ptCount val="10"/>
                <c:pt idx="0">
                  <c:v>710.7</c:v>
                </c:pt>
                <c:pt idx="1">
                  <c:v>881.59745584900031</c:v>
                </c:pt>
                <c:pt idx="2">
                  <c:v>831.84439747900046</c:v>
                </c:pt>
                <c:pt idx="3">
                  <c:v>313.58501947899993</c:v>
                </c:pt>
                <c:pt idx="4">
                  <c:v>395.66084463000004</c:v>
                </c:pt>
                <c:pt idx="5">
                  <c:v>489.81391601700028</c:v>
                </c:pt>
                <c:pt idx="6">
                  <c:v>160.47833189549993</c:v>
                </c:pt>
                <c:pt idx="7">
                  <c:v>203.69963419950022</c:v>
                </c:pt>
                <c:pt idx="8">
                  <c:v>246.6355826009999</c:v>
                </c:pt>
                <c:pt idx="9">
                  <c:v>31.107263678999988</c:v>
                </c:pt>
              </c:numCache>
            </c:numRef>
          </c:val>
          <c:extLst>
            <c:ext xmlns:c16="http://schemas.microsoft.com/office/drawing/2014/chart" uri="{C3380CC4-5D6E-409C-BE32-E72D297353CC}">
              <c16:uniqueId val="{00000002-9E8F-403B-9B1E-33EADD4248B2}"/>
            </c:ext>
          </c:extLst>
        </c:ser>
        <c:dLbls>
          <c:showLegendKey val="0"/>
          <c:showVal val="1"/>
          <c:showCatName val="0"/>
          <c:showSerName val="0"/>
          <c:showPercent val="0"/>
          <c:showBubbleSize val="0"/>
        </c:dLbls>
        <c:gapWidth val="150"/>
        <c:overlap val="100"/>
        <c:axId val="243822976"/>
        <c:axId val="243824512"/>
      </c:barChart>
      <c:catAx>
        <c:axId val="24382297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824512"/>
        <c:crosses val="autoZero"/>
        <c:auto val="1"/>
        <c:lblAlgn val="ctr"/>
        <c:lblOffset val="100"/>
        <c:noMultiLvlLbl val="0"/>
      </c:catAx>
      <c:valAx>
        <c:axId val="243824512"/>
        <c:scaling>
          <c:orientation val="minMax"/>
          <c:max val="55000"/>
        </c:scaling>
        <c:delete val="0"/>
        <c:axPos val="l"/>
        <c:majorGridlines>
          <c:spPr>
            <a:ln>
              <a:solidFill>
                <a:schemeClr val="tx1">
                  <a:lumMod val="15000"/>
                  <a:lumOff val="85000"/>
                </a:schemeClr>
              </a:solidFill>
            </a:ln>
            <a:effectLst/>
          </c:spPr>
        </c:majorGridlines>
        <c:numFmt formatCode="&quot;$&quot;#,##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822976"/>
        <c:crosses val="autoZero"/>
        <c:crossBetween val="between"/>
        <c:majorUnit val="500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Reversed" id="21">
  <a:schemeClr val="accent1"/>
</cs:colorStyle>
</file>

<file path=word/charts/colors5.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a:solidFill>
          <a:schemeClr val="tx1">
            <a:lumMod val="15000"/>
            <a:lumOff val="85000"/>
          </a:schemeClr>
        </a:solidFill>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19050" cap="rnd">
        <a:solidFill>
          <a:schemeClr val="phClr">
            <a:alpha val="60000"/>
          </a:schemeClr>
        </a:solidFill>
        <a:round/>
      </a:ln>
    </cs:spPr>
  </cs:dataPointLine>
  <cs:dataPointMarker>
    <cs:lnRef idx="0">
      <cs:styleClr val="auto"/>
    </cs:lnRef>
    <cs:fillRef idx="0">
      <cs:styleClr val="auto"/>
    </cs:fillRef>
    <cs:effectRef idx="0"/>
    <cs:fontRef idx="minor">
      <a:schemeClr val="dk1"/>
    </cs:fontRef>
    <cs:spPr>
      <a:solidFill>
        <a:schemeClr val="lt1"/>
      </a:solidFill>
      <a:ln w="38100">
        <a:solidFill>
          <a:schemeClr val="phClr">
            <a:alpha val="60000"/>
          </a:schemeClr>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15000"/>
            <a:lumOff val="8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a:solidFill>
          <a:schemeClr val="tx1">
            <a:lumMod val="15000"/>
            <a:lumOff val="85000"/>
          </a:schemeClr>
        </a:solidFill>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a:solidFill>
          <a:schemeClr val="tx1">
            <a:lumMod val="25000"/>
            <a:lumOff val="75000"/>
          </a:schemeClr>
        </a:solidFill>
      </a:ln>
    </cs:spPr>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a:solidFill>
          <a:schemeClr val="tx1">
            <a:lumMod val="15000"/>
            <a:lumOff val="85000"/>
          </a:schemeClr>
        </a:solidFill>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19050" cap="rnd">
        <a:solidFill>
          <a:schemeClr val="phClr">
            <a:alpha val="60000"/>
          </a:schemeClr>
        </a:solidFill>
        <a:round/>
      </a:ln>
    </cs:spPr>
  </cs:dataPointLine>
  <cs:dataPointMarker>
    <cs:lnRef idx="0">
      <cs:styleClr val="auto"/>
    </cs:lnRef>
    <cs:fillRef idx="0">
      <cs:styleClr val="auto"/>
    </cs:fillRef>
    <cs:effectRef idx="0"/>
    <cs:fontRef idx="minor">
      <a:schemeClr val="dk1"/>
    </cs:fontRef>
    <cs:spPr>
      <a:solidFill>
        <a:schemeClr val="lt1"/>
      </a:solidFill>
      <a:ln w="38100">
        <a:solidFill>
          <a:schemeClr val="phClr">
            <a:alpha val="60000"/>
          </a:schemeClr>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15000"/>
            <a:lumOff val="8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a:solidFill>
          <a:schemeClr val="tx1">
            <a:lumMod val="15000"/>
            <a:lumOff val="85000"/>
          </a:schemeClr>
        </a:solidFill>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a:solidFill>
          <a:schemeClr val="tx1">
            <a:lumMod val="25000"/>
            <a:lumOff val="75000"/>
          </a:schemeClr>
        </a:solidFill>
      </a:ln>
    </cs:spPr>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711DB-756D-444F-A8C9-BF68EBC1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16</Pages>
  <Words>12391</Words>
  <Characters>68523</Characters>
  <Application>Microsoft Office Word</Application>
  <DocSecurity>0</DocSecurity>
  <Lines>1851</Lines>
  <Paragraphs>1225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ONID</dc:creator>
  <cp:keywords/>
  <dc:description/>
  <cp:lastModifiedBy>HP</cp:lastModifiedBy>
  <cp:revision>366</cp:revision>
  <dcterms:created xsi:type="dcterms:W3CDTF">2024-06-12T12:04:00Z</dcterms:created>
  <dcterms:modified xsi:type="dcterms:W3CDTF">2024-12-20T19:33:00Z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816980ad-19a4-3cca-a7bf-01535ae6d07b</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39579a724cffa8b116c4876751d1a2809d9a9af4af8e146f2a6073f20175f1e6</vt:lpwstr>
  </property>
</Properties>
</file>