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66C3" w:rsidRPr="00ED43A1" w:rsidRDefault="001666C3" w:rsidP="001666C3">
      <w:pPr>
        <w:pStyle w:val="Articletitle"/>
        <w:jc w:val="both"/>
        <w:rPr>
          <w:sz w:val="24"/>
        </w:rPr>
      </w:pPr>
      <w:r w:rsidRPr="00ED43A1">
        <w:rPr>
          <w:sz w:val="24"/>
        </w:rPr>
        <w:t xml:space="preserve">ARCHITECTURAL DESIGN OPTIMIZATION OF SCHOOL BUILDINGS FOR REDUCTION OF ENERGY DEMAND IN HOT &amp; DRY CLIMATES OF IRAN </w:t>
      </w:r>
    </w:p>
    <w:p w:rsidR="001666C3" w:rsidRPr="001666C3" w:rsidRDefault="001666C3" w:rsidP="00ED43A1">
      <w:pPr>
        <w:pStyle w:val="Articletitle"/>
        <w:jc w:val="both"/>
        <w:rPr>
          <w:sz w:val="22"/>
          <w:szCs w:val="22"/>
        </w:rPr>
      </w:pPr>
    </w:p>
    <w:p w:rsidR="001666C3" w:rsidRPr="001666C3" w:rsidRDefault="001666C3" w:rsidP="001666C3">
      <w:pPr>
        <w:spacing w:line="240" w:lineRule="auto"/>
        <w:rPr>
          <w:rFonts w:asciiTheme="majorBidi" w:hAnsiTheme="majorBidi" w:cstheme="majorBidi"/>
          <w:sz w:val="22"/>
          <w:szCs w:val="22"/>
          <w:vertAlign w:val="superscript"/>
        </w:rPr>
      </w:pPr>
      <w:r w:rsidRPr="001666C3">
        <w:rPr>
          <w:rFonts w:asciiTheme="majorBidi" w:hAnsiTheme="majorBidi" w:cstheme="majorBidi"/>
          <w:sz w:val="22"/>
          <w:szCs w:val="22"/>
        </w:rPr>
        <w:t xml:space="preserve">Zahra </w:t>
      </w:r>
      <w:proofErr w:type="gramStart"/>
      <w:r w:rsidRPr="001666C3">
        <w:rPr>
          <w:rFonts w:asciiTheme="majorBidi" w:hAnsiTheme="majorBidi" w:cstheme="majorBidi"/>
          <w:sz w:val="22"/>
          <w:szCs w:val="22"/>
        </w:rPr>
        <w:t xml:space="preserve">Sadat  </w:t>
      </w:r>
      <w:proofErr w:type="spellStart"/>
      <w:r w:rsidRPr="001666C3">
        <w:rPr>
          <w:rFonts w:asciiTheme="majorBidi" w:hAnsiTheme="majorBidi" w:cstheme="majorBidi"/>
          <w:sz w:val="22"/>
          <w:szCs w:val="22"/>
        </w:rPr>
        <w:t>Zomorodian</w:t>
      </w:r>
      <w:r w:rsidRPr="001666C3">
        <w:rPr>
          <w:rFonts w:asciiTheme="majorBidi" w:hAnsiTheme="majorBidi" w:cstheme="majorBidi"/>
          <w:sz w:val="22"/>
          <w:szCs w:val="22"/>
          <w:vertAlign w:val="superscript"/>
        </w:rPr>
        <w:t>a</w:t>
      </w:r>
      <w:proofErr w:type="spellEnd"/>
      <w:proofErr w:type="gramEnd"/>
      <w:r w:rsidRPr="001666C3">
        <w:rPr>
          <w:rFonts w:asciiTheme="majorBidi" w:hAnsiTheme="majorBidi" w:cstheme="majorBidi"/>
          <w:sz w:val="22"/>
          <w:szCs w:val="22"/>
          <w:vertAlign w:val="superscript"/>
        </w:rPr>
        <w:t>,</w:t>
      </w:r>
      <w:r w:rsidRPr="001666C3">
        <w:rPr>
          <w:rStyle w:val="FootnoteReference"/>
          <w:rFonts w:asciiTheme="majorBidi" w:hAnsiTheme="majorBidi" w:cstheme="majorBidi"/>
          <w:sz w:val="22"/>
          <w:szCs w:val="22"/>
        </w:rPr>
        <w:footnoteReference w:customMarkFollows="1" w:id="1"/>
        <w:sym w:font="Symbol" w:char="F02A"/>
      </w:r>
      <w:r w:rsidRPr="001666C3">
        <w:rPr>
          <w:rFonts w:asciiTheme="majorBidi" w:hAnsiTheme="majorBidi" w:cstheme="majorBidi"/>
          <w:sz w:val="22"/>
          <w:szCs w:val="22"/>
        </w:rPr>
        <w:t xml:space="preserve">, Farshad </w:t>
      </w:r>
      <w:proofErr w:type="spellStart"/>
      <w:r w:rsidRPr="001666C3">
        <w:rPr>
          <w:rFonts w:asciiTheme="majorBidi" w:hAnsiTheme="majorBidi" w:cstheme="majorBidi"/>
          <w:sz w:val="22"/>
          <w:szCs w:val="22"/>
        </w:rPr>
        <w:t>Nasrollahi</w:t>
      </w:r>
      <w:r w:rsidRPr="001666C3">
        <w:rPr>
          <w:rFonts w:asciiTheme="majorBidi" w:hAnsiTheme="majorBidi" w:cstheme="majorBidi"/>
          <w:sz w:val="22"/>
          <w:szCs w:val="22"/>
          <w:vertAlign w:val="superscript"/>
        </w:rPr>
        <w:t>b</w:t>
      </w:r>
      <w:proofErr w:type="spellEnd"/>
    </w:p>
    <w:p w:rsidR="001666C3" w:rsidRPr="001666C3" w:rsidRDefault="001666C3" w:rsidP="001666C3">
      <w:pPr>
        <w:spacing w:line="240" w:lineRule="auto"/>
        <w:rPr>
          <w:rFonts w:asciiTheme="majorBidi" w:hAnsiTheme="majorBidi" w:cstheme="majorBidi"/>
          <w:sz w:val="22"/>
          <w:szCs w:val="22"/>
        </w:rPr>
      </w:pPr>
      <w:proofErr w:type="gramStart"/>
      <w:r w:rsidRPr="001666C3">
        <w:rPr>
          <w:rFonts w:asciiTheme="majorBidi" w:hAnsiTheme="majorBidi" w:cstheme="majorBidi"/>
          <w:sz w:val="22"/>
          <w:szCs w:val="22"/>
          <w:vertAlign w:val="superscript"/>
        </w:rPr>
        <w:t xml:space="preserve">a  </w:t>
      </w:r>
      <w:r w:rsidRPr="001666C3">
        <w:rPr>
          <w:rFonts w:asciiTheme="majorBidi" w:hAnsiTheme="majorBidi" w:cstheme="majorBidi"/>
          <w:sz w:val="22"/>
          <w:szCs w:val="22"/>
        </w:rPr>
        <w:t>School</w:t>
      </w:r>
      <w:proofErr w:type="gramEnd"/>
      <w:r w:rsidRPr="001666C3">
        <w:rPr>
          <w:rFonts w:asciiTheme="majorBidi" w:hAnsiTheme="majorBidi" w:cstheme="majorBidi"/>
          <w:sz w:val="22"/>
          <w:szCs w:val="22"/>
        </w:rPr>
        <w:t xml:space="preserve"> of Architecture, University of Shiraz, Shiraz, Iran</w:t>
      </w:r>
    </w:p>
    <w:p w:rsidR="001666C3" w:rsidRPr="001666C3" w:rsidRDefault="001666C3" w:rsidP="001666C3">
      <w:pPr>
        <w:spacing w:line="240" w:lineRule="auto"/>
        <w:rPr>
          <w:sz w:val="22"/>
          <w:szCs w:val="22"/>
        </w:rPr>
      </w:pPr>
      <w:proofErr w:type="gramStart"/>
      <w:r w:rsidRPr="001666C3">
        <w:rPr>
          <w:rFonts w:asciiTheme="majorBidi" w:hAnsiTheme="majorBidi" w:cstheme="majorBidi"/>
          <w:sz w:val="22"/>
          <w:szCs w:val="22"/>
          <w:vertAlign w:val="superscript"/>
        </w:rPr>
        <w:t>b</w:t>
      </w:r>
      <w:proofErr w:type="gramEnd"/>
      <w:r w:rsidRPr="001666C3">
        <w:rPr>
          <w:rFonts w:asciiTheme="majorBidi" w:hAnsiTheme="majorBidi" w:cstheme="majorBidi"/>
          <w:sz w:val="22"/>
          <w:szCs w:val="22"/>
        </w:rPr>
        <w:t xml:space="preserve"> School of Architecture, Berlin University of </w:t>
      </w:r>
      <w:r w:rsidRPr="001666C3">
        <w:rPr>
          <w:sz w:val="22"/>
          <w:szCs w:val="22"/>
        </w:rPr>
        <w:t>Technology, D-10623 Berlin, Germany</w:t>
      </w:r>
    </w:p>
    <w:p w:rsidR="001666C3" w:rsidRPr="001666C3" w:rsidRDefault="001666C3" w:rsidP="00ED43A1">
      <w:pPr>
        <w:pStyle w:val="Articletitle"/>
        <w:jc w:val="both"/>
        <w:rPr>
          <w:sz w:val="22"/>
          <w:szCs w:val="22"/>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1666C3" w:rsidRDefault="001666C3" w:rsidP="00ED43A1">
      <w:pPr>
        <w:pStyle w:val="Articletitle"/>
        <w:jc w:val="both"/>
        <w:rPr>
          <w:sz w:val="24"/>
        </w:rPr>
      </w:pPr>
    </w:p>
    <w:p w:rsidR="00695D41" w:rsidRPr="00640A50" w:rsidRDefault="001666C3" w:rsidP="001666C3">
      <w:pPr>
        <w:spacing w:line="240" w:lineRule="auto"/>
        <w:rPr>
          <w:b/>
          <w:bCs/>
        </w:rPr>
      </w:pPr>
      <w:r>
        <w:br w:type="page"/>
      </w:r>
      <w:r w:rsidR="00695D41" w:rsidRPr="00640A50">
        <w:rPr>
          <w:b/>
          <w:bCs/>
        </w:rPr>
        <w:lastRenderedPageBreak/>
        <w:t xml:space="preserve">Architectural Design Optimization of School Buildings for Reduction of Energy Demand in Hot &amp; Dry Climates of Iran </w:t>
      </w:r>
    </w:p>
    <w:p w:rsidR="00640A50" w:rsidRPr="00640A50" w:rsidRDefault="00640A50" w:rsidP="00ED43A1">
      <w:pPr>
        <w:pStyle w:val="Abstract"/>
        <w:ind w:left="0"/>
        <w:jc w:val="both"/>
        <w:rPr>
          <w:b/>
          <w:bCs/>
          <w:szCs w:val="22"/>
        </w:rPr>
      </w:pPr>
      <w:r w:rsidRPr="00640A50">
        <w:rPr>
          <w:b/>
          <w:bCs/>
          <w:szCs w:val="22"/>
        </w:rPr>
        <w:t>Abstract</w:t>
      </w:r>
    </w:p>
    <w:p w:rsidR="00695D41" w:rsidRPr="00ED43A1" w:rsidRDefault="00695D41" w:rsidP="00ED43A1">
      <w:pPr>
        <w:pStyle w:val="Abstract"/>
        <w:ind w:left="0"/>
        <w:jc w:val="both"/>
        <w:rPr>
          <w:szCs w:val="22"/>
        </w:rPr>
      </w:pPr>
      <w:r w:rsidRPr="00ED43A1">
        <w:rPr>
          <w:szCs w:val="22"/>
        </w:rPr>
        <w:t>School buildings as a major part of public buildings are considered as one of the basic consumers of energy in Iran. Based on building typology and occupancy patterns, school buildings have a great potentiality for energy optimization while providing thermal comfort. This study investigates the architectural design parameters such as orientation, optimum window to wall ratio, space organization, sun shading, building shape etc. which have a great impact on the energy demand. For the purpose of this study a typical elementary school has been selected, modelled and analyzed by integrating different design measures using a dynamic simulation software tool. The optimum amounts for various architectural design parameters are calculated. The results reveal that through energy efficient architectural design the primary energy demand of the studied case has reduced by 31% while keeping visual and thermal comfort compared to the existing building.</w:t>
      </w:r>
    </w:p>
    <w:p w:rsidR="0020415E" w:rsidRPr="00ED43A1" w:rsidRDefault="00997B0F" w:rsidP="00ED43A1">
      <w:pPr>
        <w:pStyle w:val="Keywords"/>
        <w:ind w:left="0"/>
        <w:jc w:val="both"/>
        <w:rPr>
          <w:szCs w:val="22"/>
        </w:rPr>
      </w:pPr>
      <w:r w:rsidRPr="00ED43A1">
        <w:rPr>
          <w:szCs w:val="22"/>
        </w:rPr>
        <w:t xml:space="preserve">Keywords: </w:t>
      </w:r>
      <w:r w:rsidR="00695D41" w:rsidRPr="00ED43A1">
        <w:rPr>
          <w:szCs w:val="22"/>
        </w:rPr>
        <w:t>Energy Consumption, Energy Efficient Architecture, School, Thermal Comfort, Architectural Design</w:t>
      </w:r>
    </w:p>
    <w:p w:rsidR="00C03D9A" w:rsidRDefault="00C03D9A" w:rsidP="00ED43A1">
      <w:pPr>
        <w:pStyle w:val="Heading1"/>
        <w:jc w:val="both"/>
        <w:rPr>
          <w:sz w:val="22"/>
          <w:szCs w:val="22"/>
        </w:rPr>
      </w:pPr>
    </w:p>
    <w:p w:rsidR="00C03D9A" w:rsidRDefault="00C03D9A" w:rsidP="00ED43A1">
      <w:pPr>
        <w:pStyle w:val="Heading1"/>
        <w:jc w:val="both"/>
        <w:rPr>
          <w:sz w:val="22"/>
          <w:szCs w:val="22"/>
        </w:rPr>
      </w:pPr>
    </w:p>
    <w:p w:rsidR="00C03D9A" w:rsidRDefault="00C03D9A" w:rsidP="00ED43A1">
      <w:pPr>
        <w:pStyle w:val="Heading1"/>
        <w:jc w:val="both"/>
        <w:rPr>
          <w:sz w:val="22"/>
          <w:szCs w:val="22"/>
        </w:rPr>
      </w:pPr>
    </w:p>
    <w:p w:rsidR="00C03D9A" w:rsidRDefault="00C03D9A" w:rsidP="00ED43A1">
      <w:pPr>
        <w:pStyle w:val="Heading1"/>
        <w:jc w:val="both"/>
        <w:rPr>
          <w:sz w:val="22"/>
          <w:szCs w:val="22"/>
        </w:rPr>
      </w:pPr>
    </w:p>
    <w:p w:rsidR="00C03D9A" w:rsidRDefault="00C03D9A" w:rsidP="00ED43A1">
      <w:pPr>
        <w:pStyle w:val="Heading1"/>
        <w:jc w:val="both"/>
        <w:rPr>
          <w:sz w:val="22"/>
          <w:szCs w:val="22"/>
        </w:rPr>
      </w:pPr>
    </w:p>
    <w:p w:rsidR="00C03D9A" w:rsidRDefault="00C03D9A" w:rsidP="00ED43A1">
      <w:pPr>
        <w:pStyle w:val="Heading1"/>
        <w:jc w:val="both"/>
        <w:rPr>
          <w:sz w:val="22"/>
          <w:szCs w:val="22"/>
        </w:rPr>
      </w:pPr>
    </w:p>
    <w:p w:rsidR="00C03D9A" w:rsidRPr="00C03D9A" w:rsidRDefault="00C03D9A" w:rsidP="00C03D9A">
      <w:pPr>
        <w:pStyle w:val="Paragraph"/>
      </w:pPr>
    </w:p>
    <w:p w:rsidR="00C03D9A" w:rsidRDefault="00C03D9A" w:rsidP="00ED43A1">
      <w:pPr>
        <w:pStyle w:val="Heading1"/>
        <w:jc w:val="both"/>
        <w:rPr>
          <w:sz w:val="22"/>
          <w:szCs w:val="22"/>
        </w:rPr>
      </w:pPr>
    </w:p>
    <w:p w:rsidR="00C03D9A" w:rsidRDefault="00C03D9A" w:rsidP="00ED43A1">
      <w:pPr>
        <w:pStyle w:val="Heading1"/>
        <w:jc w:val="both"/>
        <w:rPr>
          <w:sz w:val="22"/>
          <w:szCs w:val="22"/>
        </w:rPr>
      </w:pPr>
    </w:p>
    <w:p w:rsidR="00C03D9A" w:rsidRDefault="00C03D9A" w:rsidP="00ED43A1">
      <w:pPr>
        <w:pStyle w:val="Heading1"/>
        <w:jc w:val="both"/>
        <w:rPr>
          <w:sz w:val="22"/>
          <w:szCs w:val="22"/>
        </w:rPr>
      </w:pPr>
    </w:p>
    <w:p w:rsidR="00C03D9A" w:rsidRDefault="00C03D9A" w:rsidP="00ED43A1">
      <w:pPr>
        <w:pStyle w:val="Heading1"/>
        <w:jc w:val="both"/>
        <w:rPr>
          <w:sz w:val="22"/>
          <w:szCs w:val="22"/>
        </w:rPr>
      </w:pPr>
    </w:p>
    <w:p w:rsidR="00C03D9A" w:rsidRDefault="00C03D9A" w:rsidP="00ED43A1">
      <w:pPr>
        <w:pStyle w:val="Heading1"/>
        <w:jc w:val="both"/>
        <w:rPr>
          <w:sz w:val="22"/>
          <w:szCs w:val="22"/>
        </w:rPr>
      </w:pPr>
    </w:p>
    <w:p w:rsidR="00C03D9A" w:rsidRPr="00C03D9A" w:rsidRDefault="00C03D9A" w:rsidP="00C03D9A">
      <w:pPr>
        <w:pStyle w:val="Paragraph"/>
      </w:pPr>
    </w:p>
    <w:p w:rsidR="00695D41" w:rsidRPr="00ED43A1" w:rsidRDefault="007024F5" w:rsidP="00ED43A1">
      <w:pPr>
        <w:pStyle w:val="Heading1"/>
        <w:jc w:val="both"/>
        <w:rPr>
          <w:sz w:val="22"/>
          <w:szCs w:val="22"/>
        </w:rPr>
      </w:pPr>
      <w:r w:rsidRPr="00ED43A1">
        <w:rPr>
          <w:sz w:val="22"/>
          <w:szCs w:val="22"/>
        </w:rPr>
        <w:lastRenderedPageBreak/>
        <w:t>1. Introduction</w:t>
      </w:r>
    </w:p>
    <w:p w:rsidR="00695D41" w:rsidRPr="00ED43A1" w:rsidRDefault="00695D41" w:rsidP="00ED43A1">
      <w:pPr>
        <w:pStyle w:val="Paragraph"/>
        <w:jc w:val="both"/>
        <w:rPr>
          <w:sz w:val="22"/>
          <w:szCs w:val="22"/>
        </w:rPr>
      </w:pPr>
      <w:r w:rsidRPr="00ED43A1">
        <w:rPr>
          <w:sz w:val="22"/>
          <w:szCs w:val="22"/>
        </w:rPr>
        <w:t>Architectural design of buildings has a large impact on the consumption of non-renewable recourses. In developed countries</w:t>
      </w:r>
      <w:r w:rsidRPr="00ED43A1">
        <w:rPr>
          <w:sz w:val="22"/>
          <w:szCs w:val="22"/>
        </w:rPr>
        <w:softHyphen/>
      </w:r>
      <w:r w:rsidRPr="00ED43A1">
        <w:rPr>
          <w:sz w:val="22"/>
          <w:szCs w:val="22"/>
          <w:rtl/>
        </w:rPr>
        <w:softHyphen/>
      </w:r>
      <w:r w:rsidRPr="00ED43A1">
        <w:rPr>
          <w:sz w:val="22"/>
          <w:szCs w:val="22"/>
          <w:rtl/>
        </w:rPr>
        <w:softHyphen/>
        <w:t xml:space="preserve"> </w:t>
      </w:r>
      <w:r w:rsidRPr="00ED43A1">
        <w:rPr>
          <w:sz w:val="22"/>
          <w:szCs w:val="22"/>
        </w:rPr>
        <w:t xml:space="preserve">the energy consumption in the building sector is over 33% of the total energy consumed. In Iran this number has reached over 40.6% </w:t>
      </w:r>
      <w:r w:rsidR="0058271A" w:rsidRPr="00ED43A1">
        <w:rPr>
          <w:sz w:val="22"/>
          <w:szCs w:val="22"/>
        </w:rPr>
        <w:t>[</w:t>
      </w:r>
      <w:r w:rsidR="00F160F7" w:rsidRPr="00ED43A1">
        <w:rPr>
          <w:sz w:val="22"/>
          <w:szCs w:val="22"/>
          <w:lang w:val="en-US" w:bidi="fa-IR"/>
        </w:rPr>
        <w:t>1]</w:t>
      </w:r>
      <w:r w:rsidRPr="00ED43A1">
        <w:rPr>
          <w:sz w:val="22"/>
          <w:szCs w:val="22"/>
        </w:rPr>
        <w:t>. Not only are the residential and commercial sectors the main consumers of energy in Iran, the energy consumption in public buildings in this country is high in comparison to universal standards.</w:t>
      </w:r>
    </w:p>
    <w:p w:rsidR="00695D41" w:rsidRPr="00ED43A1" w:rsidRDefault="00695D41" w:rsidP="00ED43A1">
      <w:pPr>
        <w:pStyle w:val="Newparagraph"/>
        <w:jc w:val="both"/>
        <w:rPr>
          <w:sz w:val="22"/>
          <w:szCs w:val="22"/>
        </w:rPr>
      </w:pPr>
      <w:r w:rsidRPr="00ED43A1">
        <w:rPr>
          <w:sz w:val="22"/>
          <w:szCs w:val="22"/>
        </w:rPr>
        <w:t>The average energy consumption in School buildings in Iran, as a major part of public buildings, is over 160kwh/m</w:t>
      </w:r>
      <w:r w:rsidRPr="00ED43A1">
        <w:rPr>
          <w:sz w:val="22"/>
          <w:szCs w:val="22"/>
          <w:vertAlign w:val="superscript"/>
        </w:rPr>
        <w:t>2</w:t>
      </w:r>
      <w:r w:rsidRPr="00ED43A1">
        <w:rPr>
          <w:sz w:val="22"/>
          <w:szCs w:val="22"/>
        </w:rPr>
        <w:t xml:space="preserve"> </w:t>
      </w:r>
      <w:r w:rsidR="00F160F7" w:rsidRPr="00ED43A1">
        <w:rPr>
          <w:sz w:val="22"/>
          <w:szCs w:val="22"/>
        </w:rPr>
        <w:t>[</w:t>
      </w:r>
      <w:r w:rsidR="00F160F7" w:rsidRPr="00ED43A1">
        <w:rPr>
          <w:sz w:val="22"/>
          <w:szCs w:val="22"/>
          <w:lang w:val="en-US" w:bidi="fa-IR"/>
        </w:rPr>
        <w:t>2]</w:t>
      </w:r>
      <w:r w:rsidR="00F160F7" w:rsidRPr="00ED43A1">
        <w:rPr>
          <w:sz w:val="22"/>
          <w:szCs w:val="22"/>
        </w:rPr>
        <w:t xml:space="preserve"> </w:t>
      </w:r>
      <w:r w:rsidRPr="00ED43A1">
        <w:rPr>
          <w:sz w:val="22"/>
          <w:szCs w:val="22"/>
        </w:rPr>
        <w:t>which is 2.5 times more than the energy consumed in high performance schools in developed countries which is about 65 kWh/m</w:t>
      </w:r>
      <w:r w:rsidRPr="00ED43A1">
        <w:rPr>
          <w:sz w:val="22"/>
          <w:szCs w:val="22"/>
          <w:vertAlign w:val="superscript"/>
        </w:rPr>
        <w:t>2</w:t>
      </w:r>
      <w:r w:rsidRPr="00ED43A1">
        <w:rPr>
          <w:sz w:val="22"/>
          <w:szCs w:val="22"/>
        </w:rPr>
        <w:t xml:space="preserve"> </w:t>
      </w:r>
      <w:r w:rsidR="00F160F7" w:rsidRPr="00ED43A1">
        <w:rPr>
          <w:sz w:val="22"/>
          <w:szCs w:val="22"/>
        </w:rPr>
        <w:t>[</w:t>
      </w:r>
      <w:r w:rsidR="00F160F7" w:rsidRPr="00ED43A1">
        <w:rPr>
          <w:sz w:val="22"/>
          <w:szCs w:val="22"/>
          <w:lang w:val="en-US" w:bidi="fa-IR"/>
        </w:rPr>
        <w:t>3]</w:t>
      </w:r>
      <w:r w:rsidR="00F160F7" w:rsidRPr="00ED43A1">
        <w:rPr>
          <w:sz w:val="22"/>
          <w:szCs w:val="22"/>
        </w:rPr>
        <w:t xml:space="preserve">. </w:t>
      </w:r>
      <w:r w:rsidRPr="00ED43A1">
        <w:rPr>
          <w:sz w:val="22"/>
          <w:szCs w:val="22"/>
        </w:rPr>
        <w:t xml:space="preserve">Despite the high energy consumption, thermal comfort is not usually provided in classrooms </w:t>
      </w:r>
      <w:r w:rsidR="00F160F7" w:rsidRPr="00ED43A1">
        <w:rPr>
          <w:sz w:val="22"/>
          <w:szCs w:val="22"/>
        </w:rPr>
        <w:t>[</w:t>
      </w:r>
      <w:r w:rsidR="00F160F7" w:rsidRPr="00ED43A1">
        <w:rPr>
          <w:sz w:val="22"/>
          <w:szCs w:val="22"/>
          <w:lang w:val="en-US" w:bidi="fa-IR"/>
        </w:rPr>
        <w:t>4]</w:t>
      </w:r>
      <w:r w:rsidR="00F160F7" w:rsidRPr="00ED43A1">
        <w:rPr>
          <w:sz w:val="22"/>
          <w:szCs w:val="22"/>
        </w:rPr>
        <w:t xml:space="preserve">. </w:t>
      </w:r>
      <w:r w:rsidRPr="00ED43A1">
        <w:rPr>
          <w:sz w:val="22"/>
          <w:szCs w:val="22"/>
        </w:rPr>
        <w:t xml:space="preserve">Recently, various programs such as “Smart Schools” in the United States of America and “The Schools for the Future” program in Europe attempt to provide high performance learning environments by sustainable site planning and landscaping, good building envelope design, proper lighting along with increased use of daylighting to improve student performance and increase comfort levels </w:t>
      </w:r>
      <w:r w:rsidR="00F160F7" w:rsidRPr="00ED43A1">
        <w:rPr>
          <w:sz w:val="22"/>
          <w:szCs w:val="22"/>
        </w:rPr>
        <w:t>[</w:t>
      </w:r>
      <w:r w:rsidR="00F160F7" w:rsidRPr="00ED43A1">
        <w:rPr>
          <w:sz w:val="22"/>
          <w:szCs w:val="22"/>
          <w:lang w:val="en-US" w:bidi="fa-IR"/>
        </w:rPr>
        <w:t>5]</w:t>
      </w:r>
      <w:r w:rsidR="005950BE" w:rsidRPr="00ED43A1">
        <w:rPr>
          <w:sz w:val="22"/>
          <w:szCs w:val="22"/>
        </w:rPr>
        <w:t>.</w:t>
      </w:r>
      <w:r w:rsidRPr="00ED43A1">
        <w:rPr>
          <w:sz w:val="22"/>
          <w:szCs w:val="22"/>
        </w:rPr>
        <w:t xml:space="preserve"> Not only do energy efficient schools reduce the energy use and cost, but also increase thermal and visual comfort, space quality and help preserve </w:t>
      </w:r>
      <w:r w:rsidR="005950BE" w:rsidRPr="00ED43A1">
        <w:rPr>
          <w:sz w:val="22"/>
          <w:szCs w:val="22"/>
        </w:rPr>
        <w:t>non-renewable</w:t>
      </w:r>
      <w:r w:rsidRPr="00ED43A1">
        <w:rPr>
          <w:sz w:val="22"/>
          <w:szCs w:val="22"/>
        </w:rPr>
        <w:t xml:space="preserve"> energy recourses. Taking into consideration different parameter affecting the school’s energy demand, previous studies can be categorized into three main groups. First the studies that consider the optimtimization of mechanical &amp; electrical utilization of schools</w:t>
      </w:r>
      <w:r w:rsidR="005950BE" w:rsidRPr="00ED43A1">
        <w:rPr>
          <w:sz w:val="22"/>
          <w:szCs w:val="22"/>
        </w:rPr>
        <w:t xml:space="preserve"> </w:t>
      </w:r>
      <w:r w:rsidR="00F160F7" w:rsidRPr="00ED43A1">
        <w:rPr>
          <w:sz w:val="22"/>
          <w:szCs w:val="22"/>
        </w:rPr>
        <w:t>[</w:t>
      </w:r>
      <w:r w:rsidR="00F160F7" w:rsidRPr="00ED43A1">
        <w:rPr>
          <w:sz w:val="22"/>
          <w:szCs w:val="22"/>
          <w:lang w:val="en-US" w:bidi="fa-IR"/>
        </w:rPr>
        <w:t>6-8]</w:t>
      </w:r>
      <w:r w:rsidRPr="00ED43A1">
        <w:rPr>
          <w:sz w:val="22"/>
          <w:szCs w:val="22"/>
        </w:rPr>
        <w:t>; Second the ones that study the architectural design and constructional parameters such as shadings and thermal insulation</w:t>
      </w:r>
      <w:r w:rsidR="005950BE" w:rsidRPr="00ED43A1">
        <w:rPr>
          <w:sz w:val="22"/>
          <w:szCs w:val="22"/>
        </w:rPr>
        <w:t xml:space="preserve"> </w:t>
      </w:r>
      <w:r w:rsidR="00F160F7" w:rsidRPr="00ED43A1">
        <w:rPr>
          <w:sz w:val="22"/>
          <w:szCs w:val="22"/>
        </w:rPr>
        <w:t>[</w:t>
      </w:r>
      <w:r w:rsidR="00F160F7" w:rsidRPr="00ED43A1">
        <w:rPr>
          <w:sz w:val="22"/>
          <w:szCs w:val="22"/>
          <w:lang w:val="en-US" w:bidi="fa-IR"/>
        </w:rPr>
        <w:t>9-12]</w:t>
      </w:r>
      <w:r w:rsidR="005950BE" w:rsidRPr="00ED43A1">
        <w:rPr>
          <w:rFonts w:asciiTheme="majorBidi" w:hAnsiTheme="majorBidi" w:cstheme="majorBidi"/>
          <w:sz w:val="22"/>
          <w:szCs w:val="22"/>
        </w:rPr>
        <w:t>;</w:t>
      </w:r>
      <w:r w:rsidRPr="00ED43A1">
        <w:rPr>
          <w:sz w:val="22"/>
          <w:szCs w:val="22"/>
        </w:rPr>
        <w:t xml:space="preserve"> and third the studies that considered energy management factors in schools </w:t>
      </w:r>
      <w:r w:rsidR="00F160F7" w:rsidRPr="00ED43A1">
        <w:rPr>
          <w:sz w:val="22"/>
          <w:szCs w:val="22"/>
        </w:rPr>
        <w:t>[</w:t>
      </w:r>
      <w:r w:rsidR="00F160F7" w:rsidRPr="00ED43A1">
        <w:rPr>
          <w:sz w:val="22"/>
          <w:szCs w:val="22"/>
          <w:lang w:val="en-US" w:bidi="fa-IR"/>
        </w:rPr>
        <w:t>13-16]</w:t>
      </w:r>
      <w:r w:rsidR="00F160F7" w:rsidRPr="00ED43A1">
        <w:rPr>
          <w:sz w:val="22"/>
          <w:szCs w:val="22"/>
        </w:rPr>
        <w:t>.</w:t>
      </w:r>
    </w:p>
    <w:p w:rsidR="00695D41" w:rsidRPr="00ED43A1" w:rsidRDefault="00695D41" w:rsidP="00ED43A1">
      <w:pPr>
        <w:pStyle w:val="Newparagraph"/>
        <w:jc w:val="both"/>
        <w:rPr>
          <w:sz w:val="22"/>
          <w:szCs w:val="22"/>
        </w:rPr>
      </w:pPr>
      <w:r w:rsidRPr="00ED43A1">
        <w:rPr>
          <w:sz w:val="22"/>
          <w:szCs w:val="22"/>
        </w:rPr>
        <w:t xml:space="preserve">In Iran the “Energy Efficiency Organization” actions in order to reduce energy consumption in schools are mainly divided into two categories: 1. reducing energy use through construction details in new buildings which is mainly provided by installation of double glazed windows and thermal insulation of the building envelope 2. </w:t>
      </w:r>
      <w:proofErr w:type="gramStart"/>
      <w:r w:rsidRPr="00ED43A1">
        <w:rPr>
          <w:sz w:val="22"/>
          <w:szCs w:val="22"/>
        </w:rPr>
        <w:t>energy</w:t>
      </w:r>
      <w:proofErr w:type="gramEnd"/>
      <w:r w:rsidRPr="00ED43A1">
        <w:rPr>
          <w:sz w:val="22"/>
          <w:szCs w:val="22"/>
        </w:rPr>
        <w:t xml:space="preserve"> management (</w:t>
      </w:r>
      <w:r w:rsidRPr="00ED43A1">
        <w:rPr>
          <w:color w:val="000000" w:themeColor="text1"/>
          <w:sz w:val="22"/>
          <w:szCs w:val="22"/>
        </w:rPr>
        <w:t xml:space="preserve">energy audits &amp; awareness rising) in existing buildings </w:t>
      </w:r>
      <w:r w:rsidR="00F160F7" w:rsidRPr="00ED43A1">
        <w:rPr>
          <w:sz w:val="22"/>
          <w:szCs w:val="22"/>
        </w:rPr>
        <w:t>[</w:t>
      </w:r>
      <w:r w:rsidR="00F160F7" w:rsidRPr="00ED43A1">
        <w:rPr>
          <w:sz w:val="22"/>
          <w:szCs w:val="22"/>
          <w:lang w:val="en-US" w:bidi="fa-IR"/>
        </w:rPr>
        <w:t>17]</w:t>
      </w:r>
      <w:r w:rsidRPr="00ED43A1">
        <w:rPr>
          <w:color w:val="000000" w:themeColor="text1"/>
          <w:sz w:val="22"/>
          <w:szCs w:val="22"/>
        </w:rPr>
        <w:t xml:space="preserve">; however, they have failed to take into </w:t>
      </w:r>
      <w:r w:rsidRPr="00ED43A1">
        <w:rPr>
          <w:color w:val="000000" w:themeColor="text1"/>
          <w:sz w:val="22"/>
          <w:szCs w:val="22"/>
        </w:rPr>
        <w:lastRenderedPageBreak/>
        <w:t>consideration the impact</w:t>
      </w:r>
      <w:r w:rsidRPr="00ED43A1">
        <w:rPr>
          <w:sz w:val="22"/>
          <w:szCs w:val="22"/>
        </w:rPr>
        <w:t xml:space="preserve"> of architectural design in reducing energy consumption. The “State Iranian Organization of Schools (renovation, development and mobilization)”, which is responsible for designing K-12 schools, has presented a climate zoning for educational buildings and has provided specific design guidelines for designing schools in the cold climate of Iran </w:t>
      </w:r>
      <w:r w:rsidR="00F160F7" w:rsidRPr="00ED43A1">
        <w:rPr>
          <w:sz w:val="22"/>
          <w:szCs w:val="22"/>
        </w:rPr>
        <w:t>[</w:t>
      </w:r>
      <w:r w:rsidR="00F160F7" w:rsidRPr="00ED43A1">
        <w:rPr>
          <w:sz w:val="22"/>
          <w:szCs w:val="22"/>
          <w:lang w:val="en-US" w:bidi="fa-IR"/>
        </w:rPr>
        <w:t>18]</w:t>
      </w:r>
      <w:r w:rsidR="00F160F7" w:rsidRPr="00ED43A1">
        <w:rPr>
          <w:sz w:val="22"/>
          <w:szCs w:val="22"/>
        </w:rPr>
        <w:t xml:space="preserve">. </w:t>
      </w:r>
      <w:r w:rsidRPr="00ED43A1">
        <w:rPr>
          <w:sz w:val="22"/>
          <w:szCs w:val="22"/>
        </w:rPr>
        <w:t xml:space="preserve">There has been no particular regulation and guidelines for energy efficient design of school buildings in the hot and dry climate although the total energy consumption of schools in this climate is 41.91% of the total energy consumed in school buildings across the country </w:t>
      </w:r>
      <w:r w:rsidR="00F160F7" w:rsidRPr="00ED43A1">
        <w:rPr>
          <w:sz w:val="22"/>
          <w:szCs w:val="22"/>
        </w:rPr>
        <w:t>[</w:t>
      </w:r>
      <w:r w:rsidR="00F160F7" w:rsidRPr="00ED43A1">
        <w:rPr>
          <w:sz w:val="22"/>
          <w:szCs w:val="22"/>
          <w:lang w:val="en-US" w:bidi="fa-IR"/>
        </w:rPr>
        <w:t>19]</w:t>
      </w:r>
      <w:r w:rsidR="00F160F7" w:rsidRPr="00ED43A1">
        <w:rPr>
          <w:sz w:val="22"/>
          <w:szCs w:val="22"/>
        </w:rPr>
        <w:t xml:space="preserve">. </w:t>
      </w:r>
      <w:r w:rsidRPr="00ED43A1">
        <w:rPr>
          <w:sz w:val="22"/>
          <w:szCs w:val="22"/>
        </w:rPr>
        <w:t>With the aim to investigate architectural energy saving strategies in order to minimize the heating, cooling and lighting energy demand in school buildings in the hot and dry climate of Iran a typical existing twelve class elementary school building in Shiraz</w:t>
      </w:r>
      <w:r w:rsidR="005077D4" w:rsidRPr="00ED43A1">
        <w:rPr>
          <w:sz w:val="22"/>
          <w:szCs w:val="22"/>
        </w:rPr>
        <w:t xml:space="preserve"> (29°37 N 52°32 E) has</w:t>
      </w:r>
      <w:r w:rsidRPr="00ED43A1">
        <w:rPr>
          <w:sz w:val="22"/>
          <w:szCs w:val="22"/>
        </w:rPr>
        <w:t xml:space="preserve"> been selected as a base case for analyzing and assessing architectural energy conservation strategies. According to Shiraz psychometric chart (Fig.1) by passive design strategies thermally comfortable hours can be increased to 46% in buildings. The analysis of the energy performances were carried out using the dynamic simulation software tool, DesignBuilder</w:t>
      </w:r>
      <w:r w:rsidR="00D45BC0">
        <w:rPr>
          <w:sz w:val="22"/>
          <w:szCs w:val="22"/>
        </w:rPr>
        <w:t>[20]</w:t>
      </w:r>
      <w:r w:rsidRPr="00ED43A1">
        <w:rPr>
          <w:sz w:val="22"/>
          <w:szCs w:val="22"/>
        </w:rPr>
        <w:t xml:space="preserve"> which is </w:t>
      </w:r>
      <w:r w:rsidRPr="00ED43A1">
        <w:rPr>
          <w:color w:val="000000"/>
          <w:sz w:val="22"/>
          <w:szCs w:val="22"/>
        </w:rPr>
        <w:t>the first comprehensive user interface to the EnergyPlus dynamic thermal simulation engine</w:t>
      </w:r>
      <w:r w:rsidR="00CB0556" w:rsidRPr="00ED43A1">
        <w:rPr>
          <w:color w:val="000000"/>
          <w:sz w:val="22"/>
          <w:szCs w:val="22"/>
        </w:rPr>
        <w:t>.</w:t>
      </w:r>
      <w:r w:rsidRPr="00ED43A1">
        <w:rPr>
          <w:sz w:val="22"/>
          <w:szCs w:val="22"/>
        </w:rPr>
        <w:t xml:space="preserve"> </w:t>
      </w:r>
    </w:p>
    <w:p w:rsidR="005077D4" w:rsidRPr="00ED43A1" w:rsidRDefault="005077D4" w:rsidP="000870B8">
      <w:pPr>
        <w:pStyle w:val="Newparagraph"/>
        <w:jc w:val="center"/>
        <w:rPr>
          <w:sz w:val="22"/>
          <w:szCs w:val="22"/>
        </w:rPr>
      </w:pPr>
      <w:r w:rsidRPr="00ED43A1">
        <w:rPr>
          <w:noProof/>
          <w:sz w:val="22"/>
          <w:szCs w:val="22"/>
          <w:lang w:val="en-US" w:eastAsia="en-US" w:bidi="fa-IR"/>
        </w:rPr>
        <w:drawing>
          <wp:inline distT="0" distB="0" distL="0" distR="0">
            <wp:extent cx="3864460" cy="2342475"/>
            <wp:effectExtent l="19050" t="0" r="2690" b="0"/>
            <wp:docPr id="1" name="Picture 1" descr="D:\E&amp;B Journal\images\Figure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amp;B Journal\images\Figure 1.jpg"/>
                    <pic:cNvPicPr>
                      <a:picLocks noChangeAspect="1" noChangeArrowheads="1"/>
                    </pic:cNvPicPr>
                  </pic:nvPicPr>
                  <pic:blipFill>
                    <a:blip r:embed="rId8" cstate="print"/>
                    <a:srcRect/>
                    <a:stretch>
                      <a:fillRect/>
                    </a:stretch>
                  </pic:blipFill>
                  <pic:spPr bwMode="auto">
                    <a:xfrm>
                      <a:off x="0" y="0"/>
                      <a:ext cx="3867914" cy="2344569"/>
                    </a:xfrm>
                    <a:prstGeom prst="rect">
                      <a:avLst/>
                    </a:prstGeom>
                    <a:noFill/>
                    <a:ln w="9525">
                      <a:noFill/>
                      <a:miter lim="800000"/>
                      <a:headEnd/>
                      <a:tailEnd/>
                    </a:ln>
                  </pic:spPr>
                </pic:pic>
              </a:graphicData>
            </a:graphic>
          </wp:inline>
        </w:drawing>
      </w:r>
    </w:p>
    <w:p w:rsidR="005077D4" w:rsidRPr="00C03D9A" w:rsidRDefault="005077D4" w:rsidP="00D45BC0">
      <w:pPr>
        <w:pStyle w:val="Figurecaption"/>
        <w:jc w:val="center"/>
        <w:rPr>
          <w:sz w:val="20"/>
          <w:szCs w:val="20"/>
        </w:rPr>
      </w:pPr>
      <w:proofErr w:type="gramStart"/>
      <w:r w:rsidRPr="00C03D9A">
        <w:rPr>
          <w:sz w:val="20"/>
          <w:szCs w:val="20"/>
        </w:rPr>
        <w:t>Fig. 1.</w:t>
      </w:r>
      <w:proofErr w:type="gramEnd"/>
      <w:r w:rsidRPr="00C03D9A">
        <w:rPr>
          <w:sz w:val="20"/>
          <w:szCs w:val="20"/>
        </w:rPr>
        <w:t xml:space="preserve"> The ASHRAE Shiraz psychometric </w:t>
      </w:r>
      <w:proofErr w:type="gramStart"/>
      <w:r w:rsidRPr="00C03D9A">
        <w:rPr>
          <w:sz w:val="20"/>
          <w:szCs w:val="20"/>
        </w:rPr>
        <w:t>chart</w:t>
      </w:r>
      <w:r w:rsidR="00F160F7" w:rsidRPr="00C03D9A">
        <w:rPr>
          <w:sz w:val="20"/>
          <w:szCs w:val="20"/>
        </w:rPr>
        <w:t>[</w:t>
      </w:r>
      <w:proofErr w:type="gramEnd"/>
      <w:r w:rsidR="00F160F7" w:rsidRPr="00C03D9A">
        <w:rPr>
          <w:sz w:val="20"/>
          <w:szCs w:val="20"/>
          <w:lang w:val="en-US" w:bidi="fa-IR"/>
        </w:rPr>
        <w:t>2</w:t>
      </w:r>
      <w:r w:rsidR="00D45BC0" w:rsidRPr="00C03D9A">
        <w:rPr>
          <w:sz w:val="20"/>
          <w:szCs w:val="20"/>
          <w:lang w:val="en-US" w:bidi="fa-IR"/>
        </w:rPr>
        <w:t>1</w:t>
      </w:r>
      <w:r w:rsidR="00F160F7" w:rsidRPr="00C03D9A">
        <w:rPr>
          <w:sz w:val="20"/>
          <w:szCs w:val="20"/>
          <w:lang w:val="en-US" w:bidi="fa-IR"/>
        </w:rPr>
        <w:t>]</w:t>
      </w:r>
      <w:r w:rsidR="00F160F7" w:rsidRPr="00C03D9A">
        <w:rPr>
          <w:sz w:val="20"/>
          <w:szCs w:val="20"/>
        </w:rPr>
        <w:t>.</w:t>
      </w:r>
    </w:p>
    <w:p w:rsidR="002F2BE5" w:rsidRPr="00ED43A1" w:rsidRDefault="007024F5" w:rsidP="00ED43A1">
      <w:pPr>
        <w:pStyle w:val="Heading1"/>
        <w:jc w:val="both"/>
        <w:rPr>
          <w:sz w:val="22"/>
          <w:szCs w:val="22"/>
        </w:rPr>
      </w:pPr>
      <w:r w:rsidRPr="00ED43A1">
        <w:rPr>
          <w:sz w:val="22"/>
          <w:szCs w:val="22"/>
        </w:rPr>
        <w:t>2. Methodology</w:t>
      </w:r>
      <w:r w:rsidR="002F2BE5" w:rsidRPr="00ED43A1">
        <w:rPr>
          <w:sz w:val="22"/>
          <w:szCs w:val="22"/>
        </w:rPr>
        <w:t xml:space="preserve"> of Research </w:t>
      </w:r>
    </w:p>
    <w:p w:rsidR="002F2BE5" w:rsidRPr="00ED43A1" w:rsidRDefault="002F2BE5" w:rsidP="00ED43A1">
      <w:pPr>
        <w:pStyle w:val="Paragraph"/>
        <w:jc w:val="both"/>
        <w:rPr>
          <w:sz w:val="22"/>
          <w:szCs w:val="22"/>
        </w:rPr>
      </w:pPr>
      <w:r w:rsidRPr="00ED43A1">
        <w:rPr>
          <w:sz w:val="22"/>
          <w:szCs w:val="22"/>
        </w:rPr>
        <w:t xml:space="preserve">The methodology used for investigating the architectural strategies is the method </w:t>
      </w:r>
      <w:r w:rsidR="00CB0556" w:rsidRPr="00ED43A1">
        <w:rPr>
          <w:sz w:val="22"/>
          <w:szCs w:val="22"/>
        </w:rPr>
        <w:t xml:space="preserve">introduced by </w:t>
      </w:r>
      <w:r w:rsidR="00CB0556" w:rsidRPr="00ED43A1">
        <w:rPr>
          <w:sz w:val="22"/>
          <w:szCs w:val="22"/>
        </w:rPr>
        <w:lastRenderedPageBreak/>
        <w:t>Nasrollahi (2009)</w:t>
      </w:r>
      <w:r w:rsidR="00D45BC0">
        <w:rPr>
          <w:sz w:val="22"/>
          <w:szCs w:val="22"/>
        </w:rPr>
        <w:t xml:space="preserve"> [22]</w:t>
      </w:r>
      <w:r w:rsidR="00CB0556" w:rsidRPr="00ED43A1">
        <w:rPr>
          <w:sz w:val="22"/>
          <w:szCs w:val="22"/>
        </w:rPr>
        <w:t xml:space="preserve">. </w:t>
      </w:r>
      <w:r w:rsidRPr="00ED43A1">
        <w:rPr>
          <w:sz w:val="22"/>
          <w:szCs w:val="22"/>
        </w:rPr>
        <w:t xml:space="preserve">In order to find the optimum amount for different architectural strategies the existing school building has been </w:t>
      </w:r>
      <w:r w:rsidR="00CB0556" w:rsidRPr="00ED43A1">
        <w:rPr>
          <w:sz w:val="22"/>
          <w:szCs w:val="22"/>
        </w:rPr>
        <w:t>modelled</w:t>
      </w:r>
      <w:r w:rsidRPr="00ED43A1">
        <w:rPr>
          <w:sz w:val="22"/>
          <w:szCs w:val="22"/>
        </w:rPr>
        <w:t xml:space="preserve"> and the energy consumption for heating, cooling and lighting has been calculated by dynamic energy simulation. Although this study aims to investigate the effect of architectural strategies on energy demand of school buildings, two construction parameters including thermal insulation of the building envelope, since is the only energy conserving action in process in Iranian school buildings and infiltration, since has an important impact on energy demand, is analyzed. Then various architectural parameters based on their importance and effects on energy demand are analyzed respectively in order to define the optimum amount for each parameter. The optimum amount of every parameter is assigned to the model then the next parameter is analyzed and its optimum amount is calculated through various simulations.</w:t>
      </w:r>
      <w:r w:rsidRPr="00ED43A1">
        <w:rPr>
          <w:rFonts w:hint="cs"/>
          <w:sz w:val="22"/>
          <w:szCs w:val="22"/>
          <w:rtl/>
          <w:lang w:bidi="fa-IR"/>
        </w:rPr>
        <w:t xml:space="preserve"> </w:t>
      </w:r>
      <w:r w:rsidRPr="00ED43A1">
        <w:rPr>
          <w:sz w:val="22"/>
          <w:szCs w:val="22"/>
        </w:rPr>
        <w:t xml:space="preserve"> The lighting, heating, cooling and primary energy demand is calculated in each simulation. The primary energy</w:t>
      </w:r>
      <w:r w:rsidRPr="00ED43A1">
        <w:rPr>
          <w:rStyle w:val="FootnoteReference"/>
          <w:rFonts w:asciiTheme="majorBidi" w:hAnsiTheme="majorBidi" w:cstheme="majorBidi"/>
          <w:sz w:val="22"/>
          <w:szCs w:val="22"/>
        </w:rPr>
        <w:footnoteReference w:id="2"/>
      </w:r>
      <w:r w:rsidRPr="00ED43A1">
        <w:rPr>
          <w:sz w:val="22"/>
          <w:szCs w:val="22"/>
        </w:rPr>
        <w:t xml:space="preserve"> demand since considers the energy balance is used to determine the optimum amount of parameters in simulations. </w:t>
      </w:r>
    </w:p>
    <w:p w:rsidR="002F2BE5" w:rsidRPr="00ED43A1" w:rsidRDefault="007024F5" w:rsidP="00ED43A1">
      <w:pPr>
        <w:pStyle w:val="Heading2"/>
        <w:jc w:val="both"/>
        <w:rPr>
          <w:sz w:val="22"/>
          <w:szCs w:val="22"/>
        </w:rPr>
      </w:pPr>
      <w:r w:rsidRPr="00ED43A1">
        <w:rPr>
          <w:sz w:val="22"/>
          <w:szCs w:val="22"/>
        </w:rPr>
        <w:t xml:space="preserve">2.1 </w:t>
      </w:r>
      <w:r w:rsidR="002F2BE5" w:rsidRPr="00ED43A1">
        <w:rPr>
          <w:sz w:val="22"/>
          <w:szCs w:val="22"/>
        </w:rPr>
        <w:t xml:space="preserve">Base case school building characteristics </w:t>
      </w:r>
    </w:p>
    <w:p w:rsidR="002F2BE5" w:rsidRPr="00ED43A1" w:rsidRDefault="002F2BE5" w:rsidP="00D45BC0">
      <w:pPr>
        <w:pStyle w:val="Paragraph"/>
        <w:jc w:val="both"/>
        <w:rPr>
          <w:sz w:val="22"/>
          <w:szCs w:val="22"/>
        </w:rPr>
      </w:pPr>
      <w:r w:rsidRPr="00ED43A1">
        <w:rPr>
          <w:sz w:val="22"/>
          <w:szCs w:val="22"/>
        </w:rPr>
        <w:t>The base building is a three story prototype school building which has a total ground floor area of 1380 m</w:t>
      </w:r>
      <w:r w:rsidRPr="00ED43A1">
        <w:rPr>
          <w:sz w:val="22"/>
          <w:szCs w:val="22"/>
          <w:vertAlign w:val="superscript"/>
        </w:rPr>
        <w:t xml:space="preserve">2 </w:t>
      </w:r>
      <w:r w:rsidRPr="00ED43A1">
        <w:rPr>
          <w:sz w:val="22"/>
          <w:szCs w:val="22"/>
        </w:rPr>
        <w:t>(fig.2 and fig.3). The building envelope is uninsulated with single-glazed</w:t>
      </w:r>
      <w:r w:rsidRPr="00ED43A1">
        <w:rPr>
          <w:rStyle w:val="FootnoteReference"/>
          <w:rFonts w:asciiTheme="majorBidi" w:hAnsiTheme="majorBidi" w:cstheme="majorBidi"/>
          <w:sz w:val="22"/>
          <w:szCs w:val="22"/>
        </w:rPr>
        <w:footnoteReference w:id="3"/>
      </w:r>
      <w:r w:rsidRPr="00ED43A1">
        <w:rPr>
          <w:sz w:val="22"/>
          <w:szCs w:val="22"/>
        </w:rPr>
        <w:t>and metal framed windows. The U-Values of the thermal envelope components are presented in table 1. The building uses a HVAC system</w:t>
      </w:r>
      <w:r w:rsidRPr="00ED43A1">
        <w:rPr>
          <w:rStyle w:val="FootnoteReference"/>
          <w:rFonts w:asciiTheme="majorBidi" w:hAnsiTheme="majorBidi" w:cstheme="majorBidi"/>
          <w:sz w:val="22"/>
          <w:szCs w:val="22"/>
        </w:rPr>
        <w:footnoteReference w:id="4"/>
      </w:r>
      <w:r w:rsidRPr="00ED43A1">
        <w:rPr>
          <w:sz w:val="22"/>
          <w:szCs w:val="22"/>
        </w:rPr>
        <w:t xml:space="preserve"> for heating and cooling. The energy sources used for space heating and cooling are natural gas and electricity. The heating and cooling set points are fixed to 21°C and 26°C to provide thermal comfort in indoor areas. The lighting level in classrooms is set to 300 Lux due to the School development and Mobilization Organization regulations </w:t>
      </w:r>
      <w:r w:rsidR="00F160F7" w:rsidRPr="00ED43A1">
        <w:rPr>
          <w:sz w:val="22"/>
          <w:szCs w:val="22"/>
        </w:rPr>
        <w:t>[2</w:t>
      </w:r>
      <w:r w:rsidR="00AC6351">
        <w:rPr>
          <w:sz w:val="22"/>
          <w:szCs w:val="22"/>
          <w:lang w:val="en-US" w:bidi="fa-IR"/>
        </w:rPr>
        <w:t>3</w:t>
      </w:r>
      <w:r w:rsidR="00F160F7" w:rsidRPr="00ED43A1">
        <w:rPr>
          <w:sz w:val="22"/>
          <w:szCs w:val="22"/>
          <w:lang w:val="en-US" w:bidi="fa-IR"/>
        </w:rPr>
        <w:t>]</w:t>
      </w:r>
      <w:r w:rsidR="00F160F7" w:rsidRPr="00ED43A1">
        <w:rPr>
          <w:sz w:val="22"/>
          <w:szCs w:val="22"/>
        </w:rPr>
        <w:t xml:space="preserve">. </w:t>
      </w:r>
      <w:r w:rsidRPr="00ED43A1">
        <w:rPr>
          <w:sz w:val="22"/>
          <w:szCs w:val="22"/>
        </w:rPr>
        <w:t>There are thirty five students in each classroom and the building is occupied from 7 am to 2 pm Saturday to Thursday, from September 21 to June 21 except official holidays.</w:t>
      </w:r>
    </w:p>
    <w:p w:rsidR="005077D4" w:rsidRPr="00ED43A1" w:rsidRDefault="005077D4" w:rsidP="00ED43A1">
      <w:pPr>
        <w:pStyle w:val="Newparagraph"/>
        <w:jc w:val="both"/>
        <w:rPr>
          <w:sz w:val="22"/>
          <w:szCs w:val="22"/>
        </w:rPr>
      </w:pPr>
      <w:r w:rsidRPr="00ED43A1">
        <w:rPr>
          <w:noProof/>
          <w:sz w:val="22"/>
          <w:szCs w:val="22"/>
          <w:lang w:val="en-US" w:eastAsia="en-US" w:bidi="fa-IR"/>
        </w:rPr>
        <w:lastRenderedPageBreak/>
        <w:drawing>
          <wp:inline distT="0" distB="0" distL="0" distR="0">
            <wp:extent cx="2375637" cy="1594021"/>
            <wp:effectExtent l="19050" t="0" r="5613" b="0"/>
            <wp:docPr id="8" name="Picture 8" descr="D:\E&amp;B Journal\images\Figur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amp;B Journal\images\Figure 2.jpg"/>
                    <pic:cNvPicPr>
                      <a:picLocks noChangeAspect="1" noChangeArrowheads="1"/>
                    </pic:cNvPicPr>
                  </pic:nvPicPr>
                  <pic:blipFill>
                    <a:blip r:embed="rId9" cstate="print"/>
                    <a:srcRect/>
                    <a:stretch>
                      <a:fillRect/>
                    </a:stretch>
                  </pic:blipFill>
                  <pic:spPr bwMode="auto">
                    <a:xfrm>
                      <a:off x="0" y="0"/>
                      <a:ext cx="2375848" cy="1594163"/>
                    </a:xfrm>
                    <a:prstGeom prst="rect">
                      <a:avLst/>
                    </a:prstGeom>
                    <a:noFill/>
                    <a:ln w="9525">
                      <a:noFill/>
                      <a:miter lim="800000"/>
                      <a:headEnd/>
                      <a:tailEnd/>
                    </a:ln>
                  </pic:spPr>
                </pic:pic>
              </a:graphicData>
            </a:graphic>
          </wp:inline>
        </w:drawing>
      </w:r>
      <w:r w:rsidRPr="00ED43A1">
        <w:rPr>
          <w:noProof/>
          <w:sz w:val="22"/>
          <w:szCs w:val="22"/>
          <w:lang w:val="en-US" w:eastAsia="en-US" w:bidi="fa-IR"/>
        </w:rPr>
        <w:drawing>
          <wp:inline distT="0" distB="0" distL="0" distR="0">
            <wp:extent cx="2486883" cy="1238127"/>
            <wp:effectExtent l="19050" t="0" r="8667" b="0"/>
            <wp:docPr id="7" name="Picture 7" descr="D:\E&amp;B Journal\images\Figure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amp;B Journal\images\Figure 3.jpg"/>
                    <pic:cNvPicPr>
                      <a:picLocks noChangeAspect="1" noChangeArrowheads="1"/>
                    </pic:cNvPicPr>
                  </pic:nvPicPr>
                  <pic:blipFill>
                    <a:blip r:embed="rId10" cstate="print"/>
                    <a:srcRect/>
                    <a:stretch>
                      <a:fillRect/>
                    </a:stretch>
                  </pic:blipFill>
                  <pic:spPr bwMode="auto">
                    <a:xfrm>
                      <a:off x="0" y="0"/>
                      <a:ext cx="2486883" cy="1238127"/>
                    </a:xfrm>
                    <a:prstGeom prst="rect">
                      <a:avLst/>
                    </a:prstGeom>
                    <a:noFill/>
                    <a:ln w="9525">
                      <a:noFill/>
                      <a:miter lim="800000"/>
                      <a:headEnd/>
                      <a:tailEnd/>
                    </a:ln>
                  </pic:spPr>
                </pic:pic>
              </a:graphicData>
            </a:graphic>
          </wp:inline>
        </w:drawing>
      </w:r>
    </w:p>
    <w:p w:rsidR="00F160F7" w:rsidRPr="00C03D9A" w:rsidRDefault="005077D4" w:rsidP="00C03D9A">
      <w:pPr>
        <w:pStyle w:val="Figurecaption"/>
        <w:jc w:val="center"/>
        <w:rPr>
          <w:sz w:val="20"/>
          <w:szCs w:val="20"/>
        </w:rPr>
      </w:pPr>
      <w:proofErr w:type="gramStart"/>
      <w:r w:rsidRPr="00C03D9A">
        <w:rPr>
          <w:sz w:val="20"/>
          <w:szCs w:val="20"/>
        </w:rPr>
        <w:t>Fig. 2.</w:t>
      </w:r>
      <w:proofErr w:type="gramEnd"/>
      <w:r w:rsidRPr="00C03D9A">
        <w:rPr>
          <w:sz w:val="20"/>
          <w:szCs w:val="20"/>
        </w:rPr>
        <w:t xml:space="preserve"> Ground floor plan of base case </w:t>
      </w:r>
      <w:proofErr w:type="gramStart"/>
      <w:r w:rsidR="008B520E" w:rsidRPr="00C03D9A">
        <w:rPr>
          <w:sz w:val="20"/>
          <w:szCs w:val="20"/>
        </w:rPr>
        <w:t>school  Fig.3</w:t>
      </w:r>
      <w:proofErr w:type="gramEnd"/>
      <w:r w:rsidRPr="00C03D9A">
        <w:rPr>
          <w:sz w:val="20"/>
          <w:szCs w:val="20"/>
        </w:rPr>
        <w:t xml:space="preserve">. South view of base case school </w:t>
      </w:r>
      <w:r w:rsidR="00F160F7" w:rsidRPr="00C03D9A">
        <w:rPr>
          <w:sz w:val="20"/>
          <w:szCs w:val="20"/>
        </w:rPr>
        <w:t>[</w:t>
      </w:r>
      <w:r w:rsidR="00F160F7" w:rsidRPr="00C03D9A">
        <w:rPr>
          <w:sz w:val="20"/>
          <w:szCs w:val="20"/>
          <w:lang w:val="en-US" w:bidi="fa-IR"/>
        </w:rPr>
        <w:t>2</w:t>
      </w:r>
      <w:r w:rsidR="00AC6351" w:rsidRPr="00C03D9A">
        <w:rPr>
          <w:sz w:val="20"/>
          <w:szCs w:val="20"/>
          <w:lang w:val="en-US" w:bidi="fa-IR"/>
        </w:rPr>
        <w:t>4</w:t>
      </w:r>
      <w:r w:rsidR="00F160F7" w:rsidRPr="00C03D9A">
        <w:rPr>
          <w:sz w:val="20"/>
          <w:szCs w:val="20"/>
          <w:lang w:val="en-US" w:bidi="fa-IR"/>
        </w:rPr>
        <w:t>]</w:t>
      </w:r>
      <w:r w:rsidR="00F160F7" w:rsidRPr="00C03D9A">
        <w:rPr>
          <w:sz w:val="20"/>
          <w:szCs w:val="20"/>
        </w:rPr>
        <w:t>.</w:t>
      </w:r>
    </w:p>
    <w:p w:rsidR="002F2BE5" w:rsidRPr="00ED43A1" w:rsidRDefault="007024F5" w:rsidP="00ED43A1">
      <w:pPr>
        <w:pStyle w:val="Figurecaption"/>
        <w:jc w:val="both"/>
        <w:rPr>
          <w:sz w:val="22"/>
          <w:szCs w:val="22"/>
        </w:rPr>
      </w:pPr>
      <w:r w:rsidRPr="00ED43A1">
        <w:rPr>
          <w:sz w:val="22"/>
          <w:szCs w:val="22"/>
        </w:rPr>
        <w:t xml:space="preserve">3. </w:t>
      </w:r>
      <w:r w:rsidR="002F2BE5" w:rsidRPr="00ED43A1">
        <w:rPr>
          <w:sz w:val="22"/>
          <w:szCs w:val="22"/>
        </w:rPr>
        <w:t>School Building Energy Optimization Design</w:t>
      </w:r>
    </w:p>
    <w:p w:rsidR="00A022C4" w:rsidRDefault="002F2BE5" w:rsidP="00A022C4">
      <w:pPr>
        <w:pStyle w:val="Paragraph"/>
        <w:jc w:val="both"/>
        <w:rPr>
          <w:sz w:val="22"/>
          <w:szCs w:val="22"/>
        </w:rPr>
      </w:pPr>
      <w:r w:rsidRPr="00ED43A1">
        <w:rPr>
          <w:sz w:val="22"/>
          <w:szCs w:val="22"/>
        </w:rPr>
        <w:t xml:space="preserve">The selected case was </w:t>
      </w:r>
      <w:r w:rsidR="00CB0556" w:rsidRPr="00ED43A1">
        <w:rPr>
          <w:sz w:val="22"/>
          <w:szCs w:val="22"/>
        </w:rPr>
        <w:t>modelled</w:t>
      </w:r>
      <w:r w:rsidRPr="00ED43A1">
        <w:rPr>
          <w:sz w:val="22"/>
          <w:szCs w:val="22"/>
        </w:rPr>
        <w:t xml:space="preserve"> and analyzed by integrating different design strategies into over hundreds of different models using dynamic simulation software tool. The results obtained from various simulations are reviewed and discussed in each section. Although the aim of this study is to investigate architectural energy saving strategies, thermal insulation and infiltration as two important construction factors affecting the energy demand in buildings are studied in the first stage of the analysis. Various design variables investigated in this study are summarized in table 1.</w:t>
      </w:r>
    </w:p>
    <w:p w:rsidR="005077D4" w:rsidRPr="00ED43A1" w:rsidRDefault="005077D4" w:rsidP="00A022C4">
      <w:pPr>
        <w:pStyle w:val="Paragraph"/>
        <w:jc w:val="both"/>
        <w:rPr>
          <w:sz w:val="22"/>
          <w:szCs w:val="22"/>
        </w:rPr>
      </w:pPr>
      <w:proofErr w:type="gramStart"/>
      <w:r w:rsidRPr="00ED43A1">
        <w:rPr>
          <w:sz w:val="22"/>
          <w:szCs w:val="22"/>
        </w:rPr>
        <w:t>Table.</w:t>
      </w:r>
      <w:proofErr w:type="gramEnd"/>
      <w:r w:rsidRPr="00ED43A1">
        <w:rPr>
          <w:sz w:val="22"/>
          <w:szCs w:val="22"/>
        </w:rPr>
        <w:t xml:space="preserve"> 1 Design variables investigated in order to define optimum amounts</w:t>
      </w:r>
    </w:p>
    <w:tbl>
      <w:tblPr>
        <w:tblStyle w:val="TableGrid"/>
        <w:tblW w:w="0" w:type="auto"/>
        <w:tblInd w:w="-72" w:type="dxa"/>
        <w:tblLayout w:type="fixed"/>
        <w:tblLook w:val="04A0"/>
      </w:tblPr>
      <w:tblGrid>
        <w:gridCol w:w="540"/>
        <w:gridCol w:w="720"/>
        <w:gridCol w:w="180"/>
        <w:gridCol w:w="2250"/>
        <w:gridCol w:w="1890"/>
        <w:gridCol w:w="1440"/>
        <w:gridCol w:w="2070"/>
      </w:tblGrid>
      <w:tr w:rsidR="00A022C4" w:rsidRPr="0084064B" w:rsidTr="003E70C9">
        <w:tc>
          <w:tcPr>
            <w:tcW w:w="3690" w:type="dxa"/>
            <w:gridSpan w:val="4"/>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Design Variable</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Simulation Range</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Base Case</w:t>
            </w:r>
          </w:p>
        </w:tc>
        <w:tc>
          <w:tcPr>
            <w:tcW w:w="207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Recommended Value</w:t>
            </w:r>
          </w:p>
        </w:tc>
      </w:tr>
      <w:tr w:rsidR="00A022C4" w:rsidRPr="0084064B" w:rsidTr="003E70C9">
        <w:trPr>
          <w:cantSplit/>
          <w:trHeight w:val="1826"/>
        </w:trPr>
        <w:tc>
          <w:tcPr>
            <w:tcW w:w="540" w:type="dxa"/>
            <w:vMerge w:val="restart"/>
            <w:textDirection w:val="btLr"/>
          </w:tcPr>
          <w:p w:rsidR="00A022C4" w:rsidRPr="0084064B" w:rsidRDefault="00A022C4" w:rsidP="00C2367E">
            <w:pPr>
              <w:spacing w:line="240" w:lineRule="auto"/>
              <w:ind w:left="113" w:right="113"/>
              <w:jc w:val="both"/>
              <w:rPr>
                <w:rFonts w:asciiTheme="majorBidi" w:hAnsiTheme="majorBidi" w:cstheme="majorBidi"/>
                <w:sz w:val="16"/>
                <w:szCs w:val="16"/>
              </w:rPr>
            </w:pPr>
            <w:r w:rsidRPr="0084064B">
              <w:rPr>
                <w:rFonts w:asciiTheme="majorBidi" w:hAnsiTheme="majorBidi" w:cstheme="majorBidi"/>
                <w:sz w:val="16"/>
                <w:szCs w:val="16"/>
              </w:rPr>
              <w:t>Constructional Parameters</w:t>
            </w:r>
          </w:p>
        </w:tc>
        <w:tc>
          <w:tcPr>
            <w:tcW w:w="900" w:type="dxa"/>
            <w:gridSpan w:val="2"/>
            <w:textDirection w:val="btLr"/>
          </w:tcPr>
          <w:p w:rsidR="00A022C4" w:rsidRPr="0084064B" w:rsidRDefault="00A022C4" w:rsidP="00C2367E">
            <w:pPr>
              <w:spacing w:line="240" w:lineRule="auto"/>
              <w:ind w:left="113" w:right="113"/>
              <w:jc w:val="both"/>
              <w:rPr>
                <w:rFonts w:asciiTheme="majorBidi" w:hAnsiTheme="majorBidi" w:cstheme="majorBidi"/>
                <w:sz w:val="16"/>
                <w:szCs w:val="16"/>
              </w:rPr>
            </w:pPr>
            <w:r w:rsidRPr="0084064B">
              <w:rPr>
                <w:rFonts w:asciiTheme="majorBidi" w:hAnsiTheme="majorBidi" w:cstheme="majorBidi"/>
                <w:sz w:val="16"/>
                <w:szCs w:val="16"/>
              </w:rPr>
              <w:t xml:space="preserve">Thermal Insulation </w:t>
            </w:r>
            <w:r w:rsidRPr="0084064B">
              <w:rPr>
                <w:rFonts w:asciiTheme="majorBidi" w:hAnsiTheme="majorBidi" w:cstheme="majorBidi"/>
                <w:sz w:val="16"/>
                <w:szCs w:val="16"/>
                <w:lang w:bidi="fa-IR"/>
              </w:rPr>
              <w:t>(w/m</w:t>
            </w:r>
            <w:r w:rsidRPr="0084064B">
              <w:rPr>
                <w:rFonts w:asciiTheme="majorBidi" w:hAnsiTheme="majorBidi" w:cstheme="majorBidi"/>
                <w:sz w:val="16"/>
                <w:szCs w:val="16"/>
                <w:vertAlign w:val="superscript"/>
                <w:lang w:bidi="fa-IR"/>
              </w:rPr>
              <w:t>2</w:t>
            </w:r>
            <w:r w:rsidRPr="0084064B">
              <w:rPr>
                <w:rFonts w:asciiTheme="majorBidi" w:hAnsiTheme="majorBidi" w:cstheme="majorBidi"/>
                <w:sz w:val="16"/>
                <w:szCs w:val="16"/>
                <w:lang w:bidi="fa-IR"/>
              </w:rPr>
              <w:t>k)</w:t>
            </w:r>
          </w:p>
          <w:p w:rsidR="00A022C4" w:rsidRPr="0084064B" w:rsidRDefault="00A022C4" w:rsidP="00C2367E">
            <w:pPr>
              <w:spacing w:line="240" w:lineRule="auto"/>
              <w:ind w:left="113" w:right="113"/>
              <w:jc w:val="both"/>
              <w:rPr>
                <w:rFonts w:asciiTheme="majorBidi" w:hAnsiTheme="majorBidi" w:cstheme="majorBidi"/>
                <w:sz w:val="16"/>
                <w:szCs w:val="16"/>
              </w:rPr>
            </w:pPr>
          </w:p>
          <w:p w:rsidR="00A022C4" w:rsidRPr="0084064B" w:rsidRDefault="00A022C4" w:rsidP="00C2367E">
            <w:pPr>
              <w:spacing w:line="240" w:lineRule="auto"/>
              <w:ind w:left="113" w:right="113"/>
              <w:jc w:val="both"/>
              <w:rPr>
                <w:rFonts w:asciiTheme="majorBidi" w:hAnsiTheme="majorBidi" w:cstheme="majorBidi"/>
                <w:sz w:val="16"/>
                <w:szCs w:val="16"/>
              </w:rPr>
            </w:pPr>
          </w:p>
        </w:tc>
        <w:tc>
          <w:tcPr>
            <w:tcW w:w="225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Wall</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Ground floor</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External floor</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Roof</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window</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lang w:bidi="fa-IR"/>
              </w:rPr>
            </w:pPr>
            <w:r w:rsidRPr="0084064B">
              <w:rPr>
                <w:rFonts w:asciiTheme="majorBidi" w:hAnsiTheme="majorBidi" w:cstheme="majorBidi"/>
                <w:sz w:val="16"/>
                <w:szCs w:val="16"/>
                <w:lang w:bidi="fa-IR"/>
              </w:rPr>
              <w:t>0.82 &amp; 1.34</w:t>
            </w:r>
          </w:p>
          <w:p w:rsidR="00A022C4" w:rsidRPr="0084064B" w:rsidRDefault="00A022C4" w:rsidP="00C2367E">
            <w:pPr>
              <w:spacing w:line="240" w:lineRule="auto"/>
              <w:jc w:val="both"/>
              <w:rPr>
                <w:rFonts w:asciiTheme="majorBidi" w:hAnsiTheme="majorBidi" w:cstheme="majorBidi"/>
                <w:sz w:val="16"/>
                <w:szCs w:val="16"/>
                <w:lang w:bidi="fa-IR"/>
              </w:rPr>
            </w:pPr>
            <w:r w:rsidRPr="0084064B">
              <w:rPr>
                <w:rFonts w:asciiTheme="majorBidi" w:hAnsiTheme="majorBidi" w:cstheme="majorBidi"/>
                <w:sz w:val="16"/>
                <w:szCs w:val="16"/>
                <w:lang w:bidi="fa-IR"/>
              </w:rPr>
              <w:t>0.76 &amp; 1.95</w:t>
            </w:r>
          </w:p>
          <w:p w:rsidR="00A022C4" w:rsidRPr="0084064B" w:rsidRDefault="00A022C4" w:rsidP="00C2367E">
            <w:pPr>
              <w:spacing w:line="240" w:lineRule="auto"/>
              <w:jc w:val="both"/>
              <w:rPr>
                <w:rFonts w:asciiTheme="majorBidi" w:hAnsiTheme="majorBidi" w:cstheme="majorBidi"/>
                <w:sz w:val="16"/>
                <w:szCs w:val="16"/>
                <w:lang w:bidi="fa-IR"/>
              </w:rPr>
            </w:pPr>
            <w:r w:rsidRPr="0084064B">
              <w:rPr>
                <w:rFonts w:asciiTheme="majorBidi" w:hAnsiTheme="majorBidi" w:cstheme="majorBidi"/>
                <w:sz w:val="16"/>
                <w:szCs w:val="16"/>
                <w:lang w:bidi="fa-IR"/>
              </w:rPr>
              <w:t>0.67</w:t>
            </w:r>
          </w:p>
          <w:p w:rsidR="00A022C4" w:rsidRPr="0084064B" w:rsidRDefault="00A022C4" w:rsidP="00C2367E">
            <w:pPr>
              <w:spacing w:line="240" w:lineRule="auto"/>
              <w:jc w:val="both"/>
              <w:rPr>
                <w:rFonts w:asciiTheme="majorBidi" w:hAnsiTheme="majorBidi" w:cstheme="majorBidi"/>
                <w:sz w:val="16"/>
                <w:szCs w:val="16"/>
                <w:lang w:bidi="fa-IR"/>
              </w:rPr>
            </w:pPr>
            <w:r w:rsidRPr="0084064B">
              <w:rPr>
                <w:rFonts w:asciiTheme="majorBidi" w:hAnsiTheme="majorBidi" w:cstheme="majorBidi"/>
                <w:sz w:val="16"/>
                <w:szCs w:val="16"/>
                <w:lang w:bidi="fa-IR"/>
              </w:rPr>
              <w:t>1.59 &amp; 0.8</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lang w:bidi="fa-IR"/>
              </w:rPr>
              <w:t>5.77 &amp; 4.26</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0.82</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0.76</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0.67</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1.59</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5.77</w:t>
            </w:r>
          </w:p>
        </w:tc>
        <w:tc>
          <w:tcPr>
            <w:tcW w:w="207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0.82</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0.76</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0.67</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0.8</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4.26</w:t>
            </w:r>
          </w:p>
        </w:tc>
      </w:tr>
      <w:tr w:rsidR="00A022C4" w:rsidRPr="0084064B" w:rsidTr="003E70C9">
        <w:trPr>
          <w:trHeight w:val="620"/>
        </w:trPr>
        <w:tc>
          <w:tcPr>
            <w:tcW w:w="540" w:type="dxa"/>
            <w:vMerge/>
          </w:tcPr>
          <w:p w:rsidR="00A022C4" w:rsidRPr="0084064B" w:rsidRDefault="00A022C4" w:rsidP="00C2367E">
            <w:pPr>
              <w:spacing w:line="240" w:lineRule="auto"/>
              <w:jc w:val="both"/>
              <w:rPr>
                <w:rFonts w:asciiTheme="majorBidi" w:hAnsiTheme="majorBidi" w:cstheme="majorBidi"/>
                <w:sz w:val="16"/>
                <w:szCs w:val="16"/>
              </w:rPr>
            </w:pPr>
          </w:p>
        </w:tc>
        <w:tc>
          <w:tcPr>
            <w:tcW w:w="3150" w:type="dxa"/>
            <w:gridSpan w:val="3"/>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Infiltration (ach)</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0-4ach</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2 ach</w:t>
            </w:r>
          </w:p>
        </w:tc>
        <w:tc>
          <w:tcPr>
            <w:tcW w:w="207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0.75ach</w:t>
            </w:r>
          </w:p>
        </w:tc>
      </w:tr>
      <w:tr w:rsidR="00A022C4" w:rsidRPr="0084064B" w:rsidTr="003E70C9">
        <w:trPr>
          <w:cantSplit/>
          <w:trHeight w:val="1331"/>
        </w:trPr>
        <w:tc>
          <w:tcPr>
            <w:tcW w:w="540" w:type="dxa"/>
            <w:vMerge w:val="restart"/>
            <w:textDirection w:val="btLr"/>
          </w:tcPr>
          <w:p w:rsidR="00A022C4" w:rsidRPr="0084064B" w:rsidRDefault="00A022C4" w:rsidP="00C2367E">
            <w:pPr>
              <w:spacing w:line="240" w:lineRule="auto"/>
              <w:ind w:left="113" w:right="113"/>
              <w:jc w:val="both"/>
              <w:rPr>
                <w:rFonts w:asciiTheme="majorBidi" w:hAnsiTheme="majorBidi" w:cstheme="majorBidi"/>
                <w:sz w:val="16"/>
                <w:szCs w:val="16"/>
              </w:rPr>
            </w:pPr>
            <w:r w:rsidRPr="0084064B">
              <w:rPr>
                <w:rFonts w:asciiTheme="majorBidi" w:hAnsiTheme="majorBidi" w:cstheme="majorBidi"/>
                <w:sz w:val="16"/>
                <w:szCs w:val="16"/>
              </w:rPr>
              <w:t>Architectural Parameters</w:t>
            </w:r>
          </w:p>
          <w:p w:rsidR="00A022C4" w:rsidRPr="0084064B" w:rsidRDefault="00A022C4" w:rsidP="00C2367E">
            <w:pPr>
              <w:spacing w:line="240" w:lineRule="auto"/>
              <w:ind w:left="113" w:right="113"/>
              <w:jc w:val="both"/>
              <w:rPr>
                <w:rFonts w:asciiTheme="majorBidi" w:hAnsiTheme="majorBidi" w:cstheme="majorBidi"/>
                <w:sz w:val="16"/>
                <w:szCs w:val="16"/>
              </w:rPr>
            </w:pPr>
          </w:p>
          <w:p w:rsidR="00A022C4" w:rsidRPr="0084064B" w:rsidRDefault="00A022C4" w:rsidP="00C2367E">
            <w:pPr>
              <w:spacing w:line="240" w:lineRule="auto"/>
              <w:ind w:left="113" w:right="113"/>
              <w:jc w:val="both"/>
              <w:rPr>
                <w:rFonts w:asciiTheme="majorBidi" w:hAnsiTheme="majorBidi" w:cstheme="majorBidi"/>
                <w:sz w:val="16"/>
                <w:szCs w:val="16"/>
              </w:rPr>
            </w:pPr>
          </w:p>
          <w:p w:rsidR="00A022C4" w:rsidRPr="0084064B" w:rsidRDefault="00A022C4" w:rsidP="00C2367E">
            <w:pPr>
              <w:spacing w:line="240" w:lineRule="auto"/>
              <w:ind w:left="113" w:right="113"/>
              <w:jc w:val="both"/>
              <w:rPr>
                <w:rFonts w:asciiTheme="majorBidi" w:hAnsiTheme="majorBidi" w:cstheme="majorBidi"/>
                <w:sz w:val="16"/>
                <w:szCs w:val="16"/>
              </w:rPr>
            </w:pPr>
          </w:p>
          <w:p w:rsidR="00A022C4" w:rsidRPr="0084064B" w:rsidRDefault="00A022C4" w:rsidP="00C2367E">
            <w:pPr>
              <w:spacing w:line="240" w:lineRule="auto"/>
              <w:ind w:left="113" w:right="113"/>
              <w:jc w:val="both"/>
              <w:rPr>
                <w:rFonts w:asciiTheme="majorBidi" w:hAnsiTheme="majorBidi" w:cstheme="majorBidi"/>
                <w:sz w:val="16"/>
                <w:szCs w:val="16"/>
              </w:rPr>
            </w:pPr>
          </w:p>
          <w:p w:rsidR="00A022C4" w:rsidRPr="0084064B" w:rsidRDefault="00A022C4" w:rsidP="00C2367E">
            <w:pPr>
              <w:spacing w:line="240" w:lineRule="auto"/>
              <w:ind w:left="113" w:right="113"/>
              <w:jc w:val="both"/>
              <w:rPr>
                <w:rFonts w:asciiTheme="majorBidi" w:hAnsiTheme="majorBidi" w:cstheme="majorBidi"/>
                <w:sz w:val="16"/>
                <w:szCs w:val="16"/>
              </w:rPr>
            </w:pPr>
          </w:p>
          <w:p w:rsidR="00A022C4" w:rsidRPr="0084064B" w:rsidRDefault="00A022C4" w:rsidP="00C2367E">
            <w:pPr>
              <w:spacing w:line="240" w:lineRule="auto"/>
              <w:ind w:left="113" w:right="113"/>
              <w:jc w:val="both"/>
              <w:rPr>
                <w:rFonts w:asciiTheme="majorBidi" w:hAnsiTheme="majorBidi" w:cstheme="majorBidi"/>
                <w:sz w:val="16"/>
                <w:szCs w:val="16"/>
              </w:rPr>
            </w:pPr>
          </w:p>
          <w:p w:rsidR="00A022C4" w:rsidRPr="0084064B" w:rsidRDefault="00A022C4" w:rsidP="00C2367E">
            <w:pPr>
              <w:spacing w:line="240" w:lineRule="auto"/>
              <w:ind w:left="113" w:right="113"/>
              <w:jc w:val="both"/>
              <w:rPr>
                <w:rFonts w:asciiTheme="majorBidi" w:hAnsiTheme="majorBidi" w:cstheme="majorBidi"/>
                <w:sz w:val="16"/>
                <w:szCs w:val="16"/>
              </w:rPr>
            </w:pPr>
            <w:r w:rsidRPr="0084064B">
              <w:rPr>
                <w:rFonts w:asciiTheme="majorBidi" w:hAnsiTheme="majorBidi" w:cstheme="majorBidi"/>
                <w:sz w:val="16"/>
                <w:szCs w:val="16"/>
              </w:rPr>
              <w:t>Construction parameters</w:t>
            </w:r>
          </w:p>
        </w:tc>
        <w:tc>
          <w:tcPr>
            <w:tcW w:w="900" w:type="dxa"/>
            <w:gridSpan w:val="2"/>
            <w:textDirection w:val="btLr"/>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Window/wall</w:t>
            </w:r>
          </w:p>
          <w:p w:rsidR="00A022C4" w:rsidRPr="0084064B" w:rsidRDefault="00A022C4" w:rsidP="00C2367E">
            <w:pPr>
              <w:spacing w:line="240" w:lineRule="auto"/>
              <w:ind w:left="129" w:right="113"/>
              <w:jc w:val="both"/>
              <w:rPr>
                <w:rFonts w:asciiTheme="majorBidi" w:hAnsiTheme="majorBidi" w:cstheme="majorBidi"/>
                <w:sz w:val="16"/>
                <w:szCs w:val="16"/>
              </w:rPr>
            </w:pPr>
          </w:p>
          <w:p w:rsidR="00A022C4" w:rsidRPr="0084064B" w:rsidRDefault="00A022C4" w:rsidP="00C2367E">
            <w:pPr>
              <w:spacing w:line="240" w:lineRule="auto"/>
              <w:ind w:left="236" w:right="113"/>
              <w:jc w:val="both"/>
              <w:rPr>
                <w:rFonts w:asciiTheme="majorBidi" w:hAnsiTheme="majorBidi" w:cstheme="majorBidi"/>
                <w:sz w:val="16"/>
                <w:szCs w:val="16"/>
              </w:rPr>
            </w:pPr>
          </w:p>
          <w:p w:rsidR="00A022C4" w:rsidRPr="0084064B" w:rsidRDefault="00A022C4" w:rsidP="00C2367E">
            <w:pPr>
              <w:spacing w:line="240" w:lineRule="auto"/>
              <w:ind w:left="113" w:right="113"/>
              <w:jc w:val="both"/>
              <w:rPr>
                <w:rFonts w:asciiTheme="majorBidi" w:hAnsiTheme="majorBidi" w:cstheme="majorBidi"/>
                <w:sz w:val="16"/>
                <w:szCs w:val="16"/>
              </w:rPr>
            </w:pPr>
          </w:p>
        </w:tc>
        <w:tc>
          <w:tcPr>
            <w:tcW w:w="2250" w:type="dxa"/>
          </w:tcPr>
          <w:p w:rsidR="00A022C4" w:rsidRPr="0084064B" w:rsidRDefault="00A022C4" w:rsidP="00C2367E">
            <w:pPr>
              <w:spacing w:line="240" w:lineRule="auto"/>
              <w:ind w:left="53"/>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South</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North</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East &amp;West</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tl/>
              </w:rPr>
            </w:pPr>
            <w:r w:rsidRPr="0084064B">
              <w:rPr>
                <w:rFonts w:asciiTheme="majorBidi" w:hAnsiTheme="majorBidi" w:cstheme="majorBidi"/>
                <w:sz w:val="16"/>
                <w:szCs w:val="16"/>
              </w:rPr>
              <w:t>0-100%</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0-20%</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0-15%</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40%</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30%</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w:t>
            </w:r>
          </w:p>
          <w:p w:rsidR="00A022C4" w:rsidRPr="0084064B" w:rsidRDefault="00A022C4" w:rsidP="00C2367E">
            <w:pPr>
              <w:spacing w:line="240" w:lineRule="auto"/>
              <w:jc w:val="both"/>
              <w:rPr>
                <w:rFonts w:asciiTheme="majorBidi" w:hAnsiTheme="majorBidi" w:cstheme="majorBidi"/>
                <w:sz w:val="16"/>
                <w:szCs w:val="16"/>
              </w:rPr>
            </w:pPr>
          </w:p>
        </w:tc>
        <w:tc>
          <w:tcPr>
            <w:tcW w:w="207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20%</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15%</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5%</w:t>
            </w:r>
          </w:p>
        </w:tc>
      </w:tr>
      <w:tr w:rsidR="00A022C4" w:rsidRPr="0084064B" w:rsidTr="003E70C9">
        <w:trPr>
          <w:cantSplit/>
          <w:trHeight w:val="1070"/>
        </w:trPr>
        <w:tc>
          <w:tcPr>
            <w:tcW w:w="540" w:type="dxa"/>
            <w:vMerge/>
          </w:tcPr>
          <w:p w:rsidR="00A022C4" w:rsidRPr="0084064B" w:rsidRDefault="00A022C4" w:rsidP="00C2367E">
            <w:pPr>
              <w:spacing w:line="240" w:lineRule="auto"/>
              <w:jc w:val="both"/>
              <w:rPr>
                <w:rFonts w:asciiTheme="majorBidi" w:hAnsiTheme="majorBidi" w:cstheme="majorBidi"/>
                <w:sz w:val="16"/>
                <w:szCs w:val="16"/>
              </w:rPr>
            </w:pPr>
          </w:p>
        </w:tc>
        <w:tc>
          <w:tcPr>
            <w:tcW w:w="900" w:type="dxa"/>
            <w:gridSpan w:val="2"/>
            <w:textDirection w:val="btLr"/>
          </w:tcPr>
          <w:p w:rsidR="00A022C4" w:rsidRPr="0084064B" w:rsidRDefault="00A022C4" w:rsidP="00C2367E">
            <w:pPr>
              <w:spacing w:line="240" w:lineRule="auto"/>
              <w:ind w:left="113" w:right="113"/>
              <w:jc w:val="both"/>
              <w:rPr>
                <w:rFonts w:asciiTheme="majorBidi" w:hAnsiTheme="majorBidi" w:cstheme="majorBidi"/>
                <w:sz w:val="16"/>
                <w:szCs w:val="16"/>
              </w:rPr>
            </w:pPr>
          </w:p>
          <w:p w:rsidR="00A022C4" w:rsidRPr="0084064B" w:rsidRDefault="00A022C4" w:rsidP="00C2367E">
            <w:pPr>
              <w:spacing w:line="240" w:lineRule="auto"/>
              <w:ind w:left="113" w:right="113"/>
              <w:jc w:val="both"/>
              <w:rPr>
                <w:rFonts w:asciiTheme="majorBidi" w:hAnsiTheme="majorBidi" w:cstheme="majorBidi"/>
                <w:sz w:val="16"/>
                <w:szCs w:val="16"/>
              </w:rPr>
            </w:pPr>
            <w:r w:rsidRPr="0084064B">
              <w:rPr>
                <w:rFonts w:asciiTheme="majorBidi" w:hAnsiTheme="majorBidi" w:cstheme="majorBidi"/>
                <w:sz w:val="16"/>
                <w:szCs w:val="16"/>
              </w:rPr>
              <w:t>Shading</w:t>
            </w:r>
          </w:p>
        </w:tc>
        <w:tc>
          <w:tcPr>
            <w:tcW w:w="225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South</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North</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East&amp; West</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0-1.6m</w:t>
            </w:r>
            <w:r w:rsidRPr="0084064B">
              <w:rPr>
                <w:rFonts w:asciiTheme="majorBidi" w:hAnsiTheme="majorBidi" w:cstheme="majorBidi"/>
                <w:sz w:val="16"/>
                <w:szCs w:val="16"/>
                <w:rtl/>
              </w:rPr>
              <w:t xml:space="preserve"> </w:t>
            </w:r>
            <w:r w:rsidRPr="0084064B">
              <w:rPr>
                <w:rFonts w:asciiTheme="majorBidi" w:hAnsiTheme="majorBidi" w:cstheme="majorBidi"/>
                <w:sz w:val="16"/>
                <w:szCs w:val="16"/>
              </w:rPr>
              <w:t>overhang</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0-1m  side fin</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0-1m  crate shading</w:t>
            </w:r>
          </w:p>
          <w:p w:rsidR="00A022C4" w:rsidRPr="0084064B" w:rsidRDefault="00A022C4" w:rsidP="00C2367E">
            <w:pPr>
              <w:spacing w:line="240" w:lineRule="auto"/>
              <w:jc w:val="both"/>
              <w:rPr>
                <w:rFonts w:asciiTheme="majorBidi" w:hAnsiTheme="majorBidi" w:cstheme="majorBidi"/>
                <w:sz w:val="16"/>
                <w:szCs w:val="16"/>
              </w:rPr>
            </w:pPr>
          </w:p>
        </w:tc>
        <w:tc>
          <w:tcPr>
            <w:tcW w:w="144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w:t>
            </w:r>
          </w:p>
        </w:tc>
        <w:tc>
          <w:tcPr>
            <w:tcW w:w="207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0.6m</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0.6m</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0.5m</w:t>
            </w:r>
          </w:p>
        </w:tc>
      </w:tr>
      <w:tr w:rsidR="00A022C4" w:rsidRPr="0084064B" w:rsidTr="003E70C9">
        <w:trPr>
          <w:trHeight w:val="287"/>
        </w:trPr>
        <w:tc>
          <w:tcPr>
            <w:tcW w:w="540" w:type="dxa"/>
            <w:vMerge/>
          </w:tcPr>
          <w:p w:rsidR="00A022C4" w:rsidRPr="0084064B" w:rsidRDefault="00A022C4" w:rsidP="00C2367E">
            <w:pPr>
              <w:spacing w:line="240" w:lineRule="auto"/>
              <w:jc w:val="both"/>
              <w:rPr>
                <w:rFonts w:asciiTheme="majorBidi" w:hAnsiTheme="majorBidi" w:cstheme="majorBidi"/>
                <w:sz w:val="16"/>
                <w:szCs w:val="16"/>
              </w:rPr>
            </w:pPr>
          </w:p>
        </w:tc>
        <w:tc>
          <w:tcPr>
            <w:tcW w:w="3150" w:type="dxa"/>
            <w:gridSpan w:val="3"/>
          </w:tcPr>
          <w:p w:rsidR="00A022C4" w:rsidRPr="0084064B" w:rsidRDefault="00A022C4" w:rsidP="00C2367E">
            <w:pPr>
              <w:spacing w:line="240" w:lineRule="auto"/>
              <w:ind w:left="397"/>
              <w:jc w:val="both"/>
              <w:rPr>
                <w:rFonts w:asciiTheme="majorBidi" w:hAnsiTheme="majorBidi" w:cstheme="majorBidi"/>
                <w:sz w:val="16"/>
                <w:szCs w:val="16"/>
              </w:rPr>
            </w:pPr>
            <w:r w:rsidRPr="0084064B">
              <w:rPr>
                <w:rFonts w:asciiTheme="majorBidi" w:hAnsiTheme="majorBidi" w:cstheme="majorBidi"/>
                <w:sz w:val="16"/>
                <w:szCs w:val="16"/>
              </w:rPr>
              <w:t>Orientation</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w:t>
            </w:r>
            <w:r>
              <w:rPr>
                <w:rFonts w:asciiTheme="majorBidi" w:hAnsiTheme="majorBidi" w:cstheme="majorBidi"/>
                <w:sz w:val="16"/>
                <w:szCs w:val="16"/>
              </w:rPr>
              <w:t>°</w:t>
            </w:r>
            <w:r w:rsidRPr="0084064B">
              <w:rPr>
                <w:rFonts w:asciiTheme="majorBidi" w:hAnsiTheme="majorBidi" w:cstheme="majorBidi"/>
                <w:sz w:val="16"/>
                <w:szCs w:val="16"/>
              </w:rPr>
              <w:t>-360</w:t>
            </w:r>
            <w:r w:rsidRPr="0084064B">
              <w:rPr>
                <w:rFonts w:asciiTheme="majorBidi" w:hAnsiTheme="majorBidi" w:cstheme="majorBidi"/>
                <w:sz w:val="16"/>
                <w:szCs w:val="16"/>
                <w:vertAlign w:val="superscript"/>
              </w:rPr>
              <w:t>°</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w:t>
            </w:r>
            <w:r>
              <w:rPr>
                <w:rFonts w:asciiTheme="majorBidi" w:hAnsiTheme="majorBidi" w:cstheme="majorBidi"/>
                <w:sz w:val="16"/>
                <w:szCs w:val="16"/>
              </w:rPr>
              <w:t>°</w:t>
            </w:r>
            <w:r w:rsidRPr="0084064B">
              <w:rPr>
                <w:rStyle w:val="FootnoteReference"/>
                <w:rFonts w:asciiTheme="majorBidi" w:hAnsiTheme="majorBidi" w:cstheme="majorBidi"/>
                <w:sz w:val="16"/>
                <w:szCs w:val="16"/>
              </w:rPr>
              <w:footnoteReference w:id="5"/>
            </w:r>
          </w:p>
        </w:tc>
        <w:tc>
          <w:tcPr>
            <w:tcW w:w="207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w:t>
            </w:r>
            <w:r>
              <w:rPr>
                <w:rFonts w:asciiTheme="majorBidi" w:hAnsiTheme="majorBidi" w:cstheme="majorBidi"/>
                <w:sz w:val="16"/>
                <w:szCs w:val="16"/>
              </w:rPr>
              <w:t>°</w:t>
            </w:r>
          </w:p>
        </w:tc>
      </w:tr>
      <w:tr w:rsidR="00A022C4" w:rsidRPr="0084064B" w:rsidTr="003E70C9">
        <w:tc>
          <w:tcPr>
            <w:tcW w:w="540" w:type="dxa"/>
            <w:vMerge/>
          </w:tcPr>
          <w:p w:rsidR="00A022C4" w:rsidRPr="0084064B" w:rsidRDefault="00A022C4" w:rsidP="00C2367E">
            <w:pPr>
              <w:spacing w:line="240" w:lineRule="auto"/>
              <w:jc w:val="both"/>
              <w:rPr>
                <w:rFonts w:asciiTheme="majorBidi" w:hAnsiTheme="majorBidi" w:cstheme="majorBidi"/>
                <w:sz w:val="16"/>
                <w:szCs w:val="16"/>
              </w:rPr>
            </w:pPr>
          </w:p>
        </w:tc>
        <w:tc>
          <w:tcPr>
            <w:tcW w:w="3150" w:type="dxa"/>
            <w:gridSpan w:val="3"/>
          </w:tcPr>
          <w:p w:rsidR="00A022C4" w:rsidRPr="0084064B" w:rsidRDefault="00A022C4" w:rsidP="00C2367E">
            <w:pPr>
              <w:spacing w:line="240" w:lineRule="auto"/>
              <w:ind w:left="451"/>
              <w:jc w:val="both"/>
              <w:rPr>
                <w:rFonts w:asciiTheme="majorBidi" w:hAnsiTheme="majorBidi" w:cstheme="majorBidi"/>
                <w:sz w:val="16"/>
                <w:szCs w:val="16"/>
              </w:rPr>
            </w:pPr>
          </w:p>
          <w:p w:rsidR="00A022C4" w:rsidRPr="0084064B" w:rsidRDefault="00A022C4" w:rsidP="00C2367E">
            <w:pPr>
              <w:spacing w:line="240" w:lineRule="auto"/>
              <w:ind w:left="451"/>
              <w:jc w:val="both"/>
              <w:rPr>
                <w:rFonts w:asciiTheme="majorBidi" w:hAnsiTheme="majorBidi" w:cstheme="majorBidi"/>
                <w:sz w:val="16"/>
                <w:szCs w:val="16"/>
              </w:rPr>
            </w:pPr>
            <w:r w:rsidRPr="0084064B">
              <w:rPr>
                <w:rFonts w:asciiTheme="majorBidi" w:hAnsiTheme="majorBidi" w:cstheme="majorBidi"/>
                <w:sz w:val="16"/>
                <w:szCs w:val="16"/>
              </w:rPr>
              <w:t>Class Arrangement</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One side north class</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One side south class</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Two side class</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Two side class</w:t>
            </w:r>
          </w:p>
        </w:tc>
        <w:tc>
          <w:tcPr>
            <w:tcW w:w="207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One side north class</w:t>
            </w:r>
          </w:p>
        </w:tc>
      </w:tr>
      <w:tr w:rsidR="00A022C4" w:rsidRPr="0084064B" w:rsidTr="003E70C9">
        <w:tc>
          <w:tcPr>
            <w:tcW w:w="540" w:type="dxa"/>
            <w:vMerge/>
          </w:tcPr>
          <w:p w:rsidR="00A022C4" w:rsidRPr="0084064B" w:rsidRDefault="00A022C4" w:rsidP="00C2367E">
            <w:pPr>
              <w:spacing w:line="240" w:lineRule="auto"/>
              <w:jc w:val="both"/>
              <w:rPr>
                <w:rFonts w:asciiTheme="majorBidi" w:hAnsiTheme="majorBidi" w:cstheme="majorBidi"/>
                <w:sz w:val="16"/>
                <w:szCs w:val="16"/>
              </w:rPr>
            </w:pPr>
          </w:p>
        </w:tc>
        <w:tc>
          <w:tcPr>
            <w:tcW w:w="720" w:type="dxa"/>
            <w:vMerge w:val="restart"/>
            <w:textDirection w:val="btLr"/>
          </w:tcPr>
          <w:p w:rsidR="00A022C4" w:rsidRPr="0084064B" w:rsidRDefault="00A022C4" w:rsidP="00C2367E">
            <w:pPr>
              <w:spacing w:line="240" w:lineRule="auto"/>
              <w:ind w:left="113" w:right="113"/>
              <w:jc w:val="both"/>
              <w:rPr>
                <w:rFonts w:asciiTheme="majorBidi" w:hAnsiTheme="majorBidi" w:cstheme="majorBidi"/>
                <w:sz w:val="16"/>
                <w:szCs w:val="16"/>
              </w:rPr>
            </w:pPr>
          </w:p>
          <w:p w:rsidR="00A022C4" w:rsidRPr="0084064B" w:rsidRDefault="00A022C4" w:rsidP="00C2367E">
            <w:pPr>
              <w:spacing w:line="240" w:lineRule="auto"/>
              <w:ind w:left="113" w:right="113"/>
              <w:jc w:val="both"/>
              <w:rPr>
                <w:rFonts w:asciiTheme="majorBidi" w:hAnsiTheme="majorBidi" w:cstheme="majorBidi"/>
                <w:sz w:val="16"/>
                <w:szCs w:val="16"/>
              </w:rPr>
            </w:pPr>
            <w:r w:rsidRPr="0084064B">
              <w:rPr>
                <w:rFonts w:asciiTheme="majorBidi" w:hAnsiTheme="majorBidi" w:cstheme="majorBidi"/>
                <w:sz w:val="16"/>
                <w:szCs w:val="16"/>
              </w:rPr>
              <w:t>Formal Parameters</w:t>
            </w:r>
          </w:p>
        </w:tc>
        <w:tc>
          <w:tcPr>
            <w:tcW w:w="2430" w:type="dxa"/>
            <w:gridSpan w:val="2"/>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Elongation &amp; Compactness</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(length/width)</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1-3</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1.5</w:t>
            </w:r>
          </w:p>
        </w:tc>
        <w:tc>
          <w:tcPr>
            <w:tcW w:w="207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2</w:t>
            </w:r>
          </w:p>
        </w:tc>
      </w:tr>
      <w:tr w:rsidR="00A022C4" w:rsidRPr="0084064B" w:rsidTr="003E70C9">
        <w:tc>
          <w:tcPr>
            <w:tcW w:w="540" w:type="dxa"/>
            <w:vMerge/>
          </w:tcPr>
          <w:p w:rsidR="00A022C4" w:rsidRPr="0084064B" w:rsidRDefault="00A022C4" w:rsidP="00C2367E">
            <w:pPr>
              <w:spacing w:line="240" w:lineRule="auto"/>
              <w:jc w:val="both"/>
              <w:rPr>
                <w:rFonts w:asciiTheme="majorBidi" w:hAnsiTheme="majorBidi" w:cstheme="majorBidi"/>
                <w:sz w:val="16"/>
                <w:szCs w:val="16"/>
              </w:rPr>
            </w:pPr>
          </w:p>
        </w:tc>
        <w:tc>
          <w:tcPr>
            <w:tcW w:w="720" w:type="dxa"/>
            <w:vMerge/>
          </w:tcPr>
          <w:p w:rsidR="00A022C4" w:rsidRPr="0084064B" w:rsidRDefault="00A022C4" w:rsidP="00C2367E">
            <w:pPr>
              <w:spacing w:line="240" w:lineRule="auto"/>
              <w:jc w:val="both"/>
              <w:rPr>
                <w:rFonts w:asciiTheme="majorBidi" w:hAnsiTheme="majorBidi" w:cstheme="majorBidi"/>
                <w:sz w:val="16"/>
                <w:szCs w:val="16"/>
              </w:rPr>
            </w:pPr>
          </w:p>
        </w:tc>
        <w:tc>
          <w:tcPr>
            <w:tcW w:w="2430" w:type="dxa"/>
            <w:gridSpan w:val="2"/>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Building Stories</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1-3</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3</w:t>
            </w:r>
          </w:p>
        </w:tc>
        <w:tc>
          <w:tcPr>
            <w:tcW w:w="207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3</w:t>
            </w:r>
          </w:p>
        </w:tc>
      </w:tr>
      <w:tr w:rsidR="00A022C4" w:rsidRPr="0084064B" w:rsidTr="003E70C9">
        <w:tc>
          <w:tcPr>
            <w:tcW w:w="540" w:type="dxa"/>
            <w:vMerge/>
          </w:tcPr>
          <w:p w:rsidR="00A022C4" w:rsidRPr="0084064B" w:rsidRDefault="00A022C4" w:rsidP="00C2367E">
            <w:pPr>
              <w:spacing w:line="240" w:lineRule="auto"/>
              <w:jc w:val="both"/>
              <w:rPr>
                <w:rFonts w:asciiTheme="majorBidi" w:hAnsiTheme="majorBidi" w:cstheme="majorBidi"/>
                <w:sz w:val="16"/>
                <w:szCs w:val="16"/>
              </w:rPr>
            </w:pPr>
          </w:p>
        </w:tc>
        <w:tc>
          <w:tcPr>
            <w:tcW w:w="720" w:type="dxa"/>
            <w:vMerge/>
          </w:tcPr>
          <w:p w:rsidR="00A022C4" w:rsidRPr="0084064B" w:rsidRDefault="00A022C4" w:rsidP="00C2367E">
            <w:pPr>
              <w:spacing w:line="240" w:lineRule="auto"/>
              <w:jc w:val="both"/>
              <w:rPr>
                <w:rFonts w:asciiTheme="majorBidi" w:hAnsiTheme="majorBidi" w:cstheme="majorBidi"/>
                <w:sz w:val="16"/>
                <w:szCs w:val="16"/>
              </w:rPr>
            </w:pPr>
          </w:p>
        </w:tc>
        <w:tc>
          <w:tcPr>
            <w:tcW w:w="2430" w:type="dxa"/>
            <w:gridSpan w:val="2"/>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Plan Shape</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Linear  shape</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L right shape</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L left shape</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H shape</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U south shape</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U north shape</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L left shape</w:t>
            </w:r>
          </w:p>
        </w:tc>
        <w:tc>
          <w:tcPr>
            <w:tcW w:w="207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tl/>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Linear shape</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U south shape</w:t>
            </w:r>
          </w:p>
        </w:tc>
      </w:tr>
      <w:tr w:rsidR="00A022C4" w:rsidRPr="0084064B" w:rsidTr="003E70C9">
        <w:tc>
          <w:tcPr>
            <w:tcW w:w="540" w:type="dxa"/>
            <w:vMerge/>
          </w:tcPr>
          <w:p w:rsidR="00A022C4" w:rsidRPr="0084064B" w:rsidRDefault="00A022C4" w:rsidP="00C2367E">
            <w:pPr>
              <w:spacing w:line="240" w:lineRule="auto"/>
              <w:jc w:val="both"/>
              <w:rPr>
                <w:rFonts w:asciiTheme="majorBidi" w:hAnsiTheme="majorBidi" w:cstheme="majorBidi"/>
                <w:sz w:val="16"/>
                <w:szCs w:val="16"/>
              </w:rPr>
            </w:pPr>
          </w:p>
        </w:tc>
        <w:tc>
          <w:tcPr>
            <w:tcW w:w="720" w:type="dxa"/>
            <w:vMerge/>
          </w:tcPr>
          <w:p w:rsidR="00A022C4" w:rsidRPr="0084064B" w:rsidRDefault="00A022C4" w:rsidP="00C2367E">
            <w:pPr>
              <w:spacing w:line="240" w:lineRule="auto"/>
              <w:jc w:val="both"/>
              <w:rPr>
                <w:rFonts w:asciiTheme="majorBidi" w:hAnsiTheme="majorBidi" w:cstheme="majorBidi"/>
                <w:sz w:val="16"/>
                <w:szCs w:val="16"/>
              </w:rPr>
            </w:pPr>
          </w:p>
        </w:tc>
        <w:tc>
          <w:tcPr>
            <w:tcW w:w="2430" w:type="dxa"/>
            <w:gridSpan w:val="2"/>
          </w:tcPr>
          <w:p w:rsidR="00A022C4" w:rsidRPr="0084064B" w:rsidRDefault="00A022C4" w:rsidP="00C2367E">
            <w:pPr>
              <w:spacing w:line="240" w:lineRule="auto"/>
              <w:ind w:left="171"/>
              <w:jc w:val="both"/>
              <w:rPr>
                <w:rFonts w:asciiTheme="majorBidi" w:hAnsiTheme="majorBidi" w:cstheme="majorBidi"/>
                <w:sz w:val="16"/>
                <w:szCs w:val="16"/>
              </w:rPr>
            </w:pPr>
          </w:p>
          <w:p w:rsidR="00A022C4" w:rsidRPr="0084064B" w:rsidRDefault="00A022C4" w:rsidP="00C2367E">
            <w:pPr>
              <w:spacing w:line="240" w:lineRule="auto"/>
              <w:ind w:left="171"/>
              <w:jc w:val="both"/>
              <w:rPr>
                <w:rFonts w:asciiTheme="majorBidi" w:hAnsiTheme="majorBidi" w:cstheme="majorBidi"/>
                <w:sz w:val="16"/>
                <w:szCs w:val="16"/>
              </w:rPr>
            </w:pPr>
          </w:p>
          <w:p w:rsidR="00A022C4" w:rsidRPr="0084064B" w:rsidRDefault="00A022C4" w:rsidP="00C2367E">
            <w:pPr>
              <w:spacing w:line="240" w:lineRule="auto"/>
              <w:ind w:left="171"/>
              <w:jc w:val="both"/>
              <w:rPr>
                <w:rFonts w:asciiTheme="majorBidi" w:hAnsiTheme="majorBidi" w:cstheme="majorBidi"/>
                <w:sz w:val="16"/>
                <w:szCs w:val="16"/>
              </w:rPr>
            </w:pPr>
            <w:r w:rsidRPr="0084064B">
              <w:rPr>
                <w:rFonts w:asciiTheme="majorBidi" w:hAnsiTheme="majorBidi" w:cstheme="majorBidi"/>
                <w:sz w:val="16"/>
                <w:szCs w:val="16"/>
              </w:rPr>
              <w:t>Roof Form</w:t>
            </w:r>
          </w:p>
        </w:tc>
        <w:tc>
          <w:tcPr>
            <w:tcW w:w="1890" w:type="dxa"/>
          </w:tcPr>
          <w:p w:rsidR="00A022C4" w:rsidRPr="0084064B" w:rsidRDefault="00A022C4" w:rsidP="00C2367E">
            <w:pPr>
              <w:spacing w:line="240" w:lineRule="auto"/>
              <w:jc w:val="both"/>
              <w:rPr>
                <w:rFonts w:asciiTheme="majorBidi" w:hAnsiTheme="majorBidi" w:cstheme="majorBidi"/>
                <w:sz w:val="16"/>
                <w:szCs w:val="16"/>
                <w:lang w:bidi="fa-IR"/>
              </w:rPr>
            </w:pPr>
            <w:r w:rsidRPr="0084064B">
              <w:rPr>
                <w:rFonts w:asciiTheme="majorBidi" w:hAnsiTheme="majorBidi" w:cstheme="majorBidi"/>
                <w:sz w:val="16"/>
                <w:szCs w:val="16"/>
                <w:lang w:bidi="fa-IR"/>
              </w:rPr>
              <w:t>Flat roof</w:t>
            </w:r>
          </w:p>
          <w:p w:rsidR="00A022C4" w:rsidRPr="0084064B" w:rsidRDefault="00A022C4" w:rsidP="00C2367E">
            <w:pPr>
              <w:spacing w:line="240" w:lineRule="auto"/>
              <w:jc w:val="both"/>
              <w:rPr>
                <w:rFonts w:asciiTheme="majorBidi" w:hAnsiTheme="majorBidi" w:cstheme="majorBidi"/>
                <w:sz w:val="16"/>
                <w:szCs w:val="16"/>
                <w:lang w:bidi="fa-IR"/>
              </w:rPr>
            </w:pPr>
            <w:r w:rsidRPr="0084064B">
              <w:rPr>
                <w:rFonts w:asciiTheme="majorBidi" w:hAnsiTheme="majorBidi" w:cstheme="majorBidi"/>
                <w:sz w:val="16"/>
                <w:szCs w:val="16"/>
                <w:lang w:bidi="fa-IR"/>
              </w:rPr>
              <w:t>North sloped roof</w:t>
            </w:r>
          </w:p>
          <w:p w:rsidR="00A022C4" w:rsidRPr="0084064B" w:rsidRDefault="00A022C4" w:rsidP="00C2367E">
            <w:pPr>
              <w:spacing w:line="240" w:lineRule="auto"/>
              <w:jc w:val="both"/>
              <w:rPr>
                <w:rFonts w:asciiTheme="majorBidi" w:hAnsiTheme="majorBidi" w:cstheme="majorBidi"/>
                <w:sz w:val="16"/>
                <w:szCs w:val="16"/>
                <w:lang w:bidi="fa-IR"/>
              </w:rPr>
            </w:pPr>
            <w:r w:rsidRPr="0084064B">
              <w:rPr>
                <w:rFonts w:asciiTheme="majorBidi" w:hAnsiTheme="majorBidi" w:cstheme="majorBidi"/>
                <w:sz w:val="16"/>
                <w:szCs w:val="16"/>
                <w:lang w:bidi="fa-IR"/>
              </w:rPr>
              <w:t>South sloped roof</w:t>
            </w:r>
          </w:p>
          <w:p w:rsidR="00A022C4" w:rsidRPr="0084064B" w:rsidRDefault="00A022C4" w:rsidP="00C2367E">
            <w:pPr>
              <w:spacing w:line="240" w:lineRule="auto"/>
              <w:jc w:val="both"/>
              <w:rPr>
                <w:rFonts w:asciiTheme="majorBidi" w:hAnsiTheme="majorBidi" w:cstheme="majorBidi"/>
                <w:sz w:val="16"/>
                <w:szCs w:val="16"/>
                <w:lang w:bidi="fa-IR"/>
              </w:rPr>
            </w:pPr>
            <w:r w:rsidRPr="0084064B">
              <w:rPr>
                <w:rFonts w:asciiTheme="majorBidi" w:hAnsiTheme="majorBidi" w:cstheme="majorBidi"/>
                <w:sz w:val="16"/>
                <w:szCs w:val="16"/>
                <w:lang w:bidi="fa-IR"/>
              </w:rPr>
              <w:t>Gable roof</w:t>
            </w: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lang w:bidi="fa-IR"/>
              </w:rPr>
              <w:t>Barrel roof</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Flat roof</w:t>
            </w:r>
          </w:p>
        </w:tc>
        <w:tc>
          <w:tcPr>
            <w:tcW w:w="2070" w:type="dxa"/>
          </w:tcPr>
          <w:p w:rsidR="00A022C4" w:rsidRPr="0084064B" w:rsidRDefault="00A022C4" w:rsidP="00C2367E">
            <w:pPr>
              <w:spacing w:line="240" w:lineRule="auto"/>
              <w:jc w:val="both"/>
              <w:rPr>
                <w:rFonts w:asciiTheme="majorBidi" w:hAnsiTheme="majorBidi" w:cstheme="majorBidi"/>
                <w:sz w:val="16"/>
                <w:szCs w:val="16"/>
                <w:lang w:bidi="fa-IR"/>
              </w:rPr>
            </w:pPr>
          </w:p>
          <w:p w:rsidR="00A022C4" w:rsidRPr="0084064B" w:rsidRDefault="00A022C4" w:rsidP="00C2367E">
            <w:pPr>
              <w:spacing w:line="240" w:lineRule="auto"/>
              <w:jc w:val="both"/>
              <w:rPr>
                <w:rFonts w:asciiTheme="majorBidi" w:hAnsiTheme="majorBidi" w:cstheme="majorBidi"/>
                <w:sz w:val="16"/>
                <w:szCs w:val="16"/>
                <w:lang w:bidi="fa-IR"/>
              </w:rPr>
            </w:pPr>
          </w:p>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lang w:bidi="fa-IR"/>
              </w:rPr>
              <w:t>North sloped roof</w:t>
            </w:r>
          </w:p>
        </w:tc>
      </w:tr>
      <w:tr w:rsidR="00A022C4" w:rsidRPr="0084064B" w:rsidTr="003E70C9">
        <w:tc>
          <w:tcPr>
            <w:tcW w:w="540" w:type="dxa"/>
            <w:vMerge/>
          </w:tcPr>
          <w:p w:rsidR="00A022C4" w:rsidRPr="0084064B" w:rsidRDefault="00A022C4" w:rsidP="00C2367E">
            <w:pPr>
              <w:spacing w:line="240" w:lineRule="auto"/>
              <w:jc w:val="both"/>
              <w:rPr>
                <w:rFonts w:asciiTheme="majorBidi" w:hAnsiTheme="majorBidi" w:cstheme="majorBidi"/>
                <w:sz w:val="16"/>
                <w:szCs w:val="16"/>
              </w:rPr>
            </w:pPr>
          </w:p>
        </w:tc>
        <w:tc>
          <w:tcPr>
            <w:tcW w:w="720" w:type="dxa"/>
            <w:vMerge/>
          </w:tcPr>
          <w:p w:rsidR="00A022C4" w:rsidRPr="0084064B" w:rsidRDefault="00A022C4" w:rsidP="00C2367E">
            <w:pPr>
              <w:spacing w:line="240" w:lineRule="auto"/>
              <w:jc w:val="both"/>
              <w:rPr>
                <w:rFonts w:asciiTheme="majorBidi" w:hAnsiTheme="majorBidi" w:cstheme="majorBidi"/>
                <w:sz w:val="16"/>
                <w:szCs w:val="16"/>
              </w:rPr>
            </w:pPr>
          </w:p>
        </w:tc>
        <w:tc>
          <w:tcPr>
            <w:tcW w:w="2430" w:type="dxa"/>
            <w:gridSpan w:val="2"/>
          </w:tcPr>
          <w:p w:rsidR="00A022C4" w:rsidRPr="0084064B" w:rsidRDefault="00A022C4" w:rsidP="00C2367E">
            <w:pPr>
              <w:spacing w:line="240" w:lineRule="auto"/>
              <w:ind w:left="225"/>
              <w:jc w:val="both"/>
              <w:rPr>
                <w:rFonts w:asciiTheme="majorBidi" w:hAnsiTheme="majorBidi" w:cstheme="majorBidi"/>
                <w:sz w:val="16"/>
                <w:szCs w:val="16"/>
              </w:rPr>
            </w:pPr>
            <w:r w:rsidRPr="0084064B">
              <w:rPr>
                <w:rFonts w:asciiTheme="majorBidi" w:hAnsiTheme="majorBidi" w:cstheme="majorBidi"/>
                <w:sz w:val="16"/>
                <w:szCs w:val="16"/>
              </w:rPr>
              <w:t>Roof Slope</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0-30</w:t>
            </w:r>
            <w:r w:rsidRPr="0084064B">
              <w:rPr>
                <w:rFonts w:asciiTheme="majorBidi" w:hAnsiTheme="majorBidi" w:cstheme="majorBidi"/>
                <w:sz w:val="16"/>
                <w:szCs w:val="16"/>
                <w:vertAlign w:val="superscript"/>
              </w:rPr>
              <w:t>°</w:t>
            </w:r>
          </w:p>
        </w:tc>
        <w:tc>
          <w:tcPr>
            <w:tcW w:w="1440" w:type="dxa"/>
          </w:tcPr>
          <w:p w:rsidR="00A022C4" w:rsidRPr="0084064B" w:rsidRDefault="00A022C4" w:rsidP="00C2367E">
            <w:pPr>
              <w:spacing w:line="240" w:lineRule="auto"/>
              <w:jc w:val="both"/>
              <w:rPr>
                <w:rFonts w:asciiTheme="majorBidi" w:hAnsiTheme="majorBidi" w:cstheme="majorBidi"/>
                <w:sz w:val="16"/>
                <w:szCs w:val="16"/>
                <w:vertAlign w:val="superscript"/>
                <w:lang w:val="de-DE"/>
              </w:rPr>
            </w:pPr>
            <w:r w:rsidRPr="0084064B">
              <w:rPr>
                <w:rFonts w:asciiTheme="majorBidi" w:hAnsiTheme="majorBidi" w:cstheme="majorBidi"/>
                <w:sz w:val="16"/>
                <w:szCs w:val="16"/>
              </w:rPr>
              <w:t>0</w:t>
            </w:r>
            <w:r w:rsidRPr="0084064B">
              <w:rPr>
                <w:rFonts w:asciiTheme="majorBidi" w:hAnsiTheme="majorBidi" w:cstheme="majorBidi"/>
                <w:sz w:val="16"/>
                <w:szCs w:val="16"/>
                <w:lang w:val="de-DE"/>
              </w:rPr>
              <w:t>°</w:t>
            </w:r>
          </w:p>
        </w:tc>
        <w:tc>
          <w:tcPr>
            <w:tcW w:w="2070" w:type="dxa"/>
          </w:tcPr>
          <w:p w:rsidR="00A022C4" w:rsidRPr="0084064B" w:rsidRDefault="00A022C4" w:rsidP="00C2367E">
            <w:pPr>
              <w:spacing w:line="240" w:lineRule="auto"/>
              <w:jc w:val="both"/>
              <w:rPr>
                <w:rFonts w:asciiTheme="majorBidi" w:hAnsiTheme="majorBidi" w:cstheme="majorBidi"/>
                <w:sz w:val="16"/>
                <w:szCs w:val="16"/>
                <w:vertAlign w:val="superscript"/>
              </w:rPr>
            </w:pPr>
            <w:r w:rsidRPr="0084064B">
              <w:rPr>
                <w:rFonts w:asciiTheme="majorBidi" w:hAnsiTheme="majorBidi" w:cstheme="majorBidi"/>
                <w:sz w:val="16"/>
                <w:szCs w:val="16"/>
              </w:rPr>
              <w:t>10</w:t>
            </w:r>
            <w:r w:rsidRPr="0084064B">
              <w:rPr>
                <w:rFonts w:asciiTheme="majorBidi" w:hAnsiTheme="majorBidi" w:cstheme="majorBidi"/>
                <w:sz w:val="16"/>
                <w:szCs w:val="16"/>
                <w:vertAlign w:val="superscript"/>
              </w:rPr>
              <w:t>°</w:t>
            </w:r>
          </w:p>
        </w:tc>
      </w:tr>
      <w:tr w:rsidR="00A022C4" w:rsidRPr="0084064B" w:rsidTr="003E70C9">
        <w:tc>
          <w:tcPr>
            <w:tcW w:w="540" w:type="dxa"/>
            <w:vMerge/>
          </w:tcPr>
          <w:p w:rsidR="00A022C4" w:rsidRPr="0084064B" w:rsidRDefault="00A022C4" w:rsidP="00C2367E">
            <w:pPr>
              <w:spacing w:line="240" w:lineRule="auto"/>
              <w:jc w:val="both"/>
              <w:rPr>
                <w:rFonts w:asciiTheme="majorBidi" w:hAnsiTheme="majorBidi" w:cstheme="majorBidi"/>
                <w:sz w:val="16"/>
                <w:szCs w:val="16"/>
              </w:rPr>
            </w:pPr>
          </w:p>
        </w:tc>
        <w:tc>
          <w:tcPr>
            <w:tcW w:w="720" w:type="dxa"/>
            <w:vMerge/>
          </w:tcPr>
          <w:p w:rsidR="00A022C4" w:rsidRPr="0084064B" w:rsidRDefault="00A022C4" w:rsidP="00C2367E">
            <w:pPr>
              <w:spacing w:line="240" w:lineRule="auto"/>
              <w:jc w:val="both"/>
              <w:rPr>
                <w:rFonts w:asciiTheme="majorBidi" w:hAnsiTheme="majorBidi" w:cstheme="majorBidi"/>
                <w:sz w:val="16"/>
                <w:szCs w:val="16"/>
              </w:rPr>
            </w:pPr>
          </w:p>
        </w:tc>
        <w:tc>
          <w:tcPr>
            <w:tcW w:w="2430" w:type="dxa"/>
            <w:gridSpan w:val="2"/>
          </w:tcPr>
          <w:p w:rsidR="00A022C4" w:rsidRPr="0084064B" w:rsidRDefault="00A022C4" w:rsidP="00C2367E">
            <w:pPr>
              <w:spacing w:line="240" w:lineRule="auto"/>
              <w:ind w:left="171"/>
              <w:jc w:val="both"/>
              <w:rPr>
                <w:rFonts w:asciiTheme="majorBidi" w:hAnsiTheme="majorBidi" w:cstheme="majorBidi"/>
                <w:sz w:val="16"/>
                <w:szCs w:val="16"/>
              </w:rPr>
            </w:pPr>
            <w:r w:rsidRPr="0084064B">
              <w:rPr>
                <w:rFonts w:asciiTheme="majorBidi" w:hAnsiTheme="majorBidi" w:cstheme="majorBidi"/>
                <w:sz w:val="16"/>
                <w:szCs w:val="16"/>
              </w:rPr>
              <w:t>Wall Slope</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0-30</w:t>
            </w:r>
            <w:r w:rsidRPr="0084064B">
              <w:rPr>
                <w:rFonts w:asciiTheme="majorBidi" w:hAnsiTheme="majorBidi" w:cstheme="majorBidi"/>
                <w:sz w:val="16"/>
                <w:szCs w:val="16"/>
                <w:vertAlign w:val="superscript"/>
              </w:rPr>
              <w:t>°</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w:t>
            </w:r>
          </w:p>
        </w:tc>
        <w:tc>
          <w:tcPr>
            <w:tcW w:w="207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20</w:t>
            </w:r>
            <w:r w:rsidRPr="0084064B">
              <w:rPr>
                <w:rFonts w:asciiTheme="majorBidi" w:hAnsiTheme="majorBidi" w:cstheme="majorBidi"/>
                <w:sz w:val="16"/>
                <w:szCs w:val="16"/>
                <w:vertAlign w:val="superscript"/>
              </w:rPr>
              <w:t>°</w:t>
            </w:r>
          </w:p>
        </w:tc>
      </w:tr>
      <w:tr w:rsidR="00A022C4" w:rsidRPr="0084064B" w:rsidTr="003E70C9">
        <w:tc>
          <w:tcPr>
            <w:tcW w:w="540" w:type="dxa"/>
            <w:vMerge/>
          </w:tcPr>
          <w:p w:rsidR="00A022C4" w:rsidRPr="0084064B" w:rsidRDefault="00A022C4" w:rsidP="00C2367E">
            <w:pPr>
              <w:spacing w:line="240" w:lineRule="auto"/>
              <w:jc w:val="both"/>
              <w:rPr>
                <w:rFonts w:asciiTheme="majorBidi" w:hAnsiTheme="majorBidi" w:cstheme="majorBidi"/>
                <w:sz w:val="16"/>
                <w:szCs w:val="16"/>
              </w:rPr>
            </w:pPr>
          </w:p>
        </w:tc>
        <w:tc>
          <w:tcPr>
            <w:tcW w:w="720" w:type="dxa"/>
            <w:vMerge/>
          </w:tcPr>
          <w:p w:rsidR="00A022C4" w:rsidRPr="0084064B" w:rsidRDefault="00A022C4" w:rsidP="00C2367E">
            <w:pPr>
              <w:spacing w:line="240" w:lineRule="auto"/>
              <w:jc w:val="both"/>
              <w:rPr>
                <w:rFonts w:asciiTheme="majorBidi" w:hAnsiTheme="majorBidi" w:cstheme="majorBidi"/>
                <w:sz w:val="16"/>
                <w:szCs w:val="16"/>
              </w:rPr>
            </w:pPr>
          </w:p>
        </w:tc>
        <w:tc>
          <w:tcPr>
            <w:tcW w:w="2430" w:type="dxa"/>
            <w:gridSpan w:val="2"/>
          </w:tcPr>
          <w:p w:rsidR="00A022C4" w:rsidRPr="0084064B" w:rsidRDefault="00A022C4" w:rsidP="00C2367E">
            <w:pPr>
              <w:spacing w:line="240" w:lineRule="auto"/>
              <w:ind w:left="117"/>
              <w:jc w:val="both"/>
              <w:rPr>
                <w:rFonts w:asciiTheme="majorBidi" w:hAnsiTheme="majorBidi" w:cstheme="majorBidi"/>
                <w:sz w:val="16"/>
                <w:szCs w:val="16"/>
              </w:rPr>
            </w:pPr>
            <w:r w:rsidRPr="0084064B">
              <w:rPr>
                <w:rFonts w:asciiTheme="majorBidi" w:hAnsiTheme="majorBidi" w:cstheme="majorBidi"/>
                <w:sz w:val="16"/>
                <w:szCs w:val="16"/>
              </w:rPr>
              <w:t>Ground Level Adjacency</w:t>
            </w:r>
          </w:p>
        </w:tc>
        <w:tc>
          <w:tcPr>
            <w:tcW w:w="189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(+0.5)-(-1.5)</w:t>
            </w:r>
          </w:p>
        </w:tc>
        <w:tc>
          <w:tcPr>
            <w:tcW w:w="144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+0.5m</w:t>
            </w:r>
          </w:p>
        </w:tc>
        <w:tc>
          <w:tcPr>
            <w:tcW w:w="2070" w:type="dxa"/>
          </w:tcPr>
          <w:p w:rsidR="00A022C4" w:rsidRPr="0084064B" w:rsidRDefault="00A022C4" w:rsidP="00C2367E">
            <w:pPr>
              <w:spacing w:line="240" w:lineRule="auto"/>
              <w:jc w:val="both"/>
              <w:rPr>
                <w:rFonts w:asciiTheme="majorBidi" w:hAnsiTheme="majorBidi" w:cstheme="majorBidi"/>
                <w:sz w:val="16"/>
                <w:szCs w:val="16"/>
              </w:rPr>
            </w:pPr>
            <w:r w:rsidRPr="0084064B">
              <w:rPr>
                <w:rFonts w:asciiTheme="majorBidi" w:hAnsiTheme="majorBidi" w:cstheme="majorBidi"/>
                <w:sz w:val="16"/>
                <w:szCs w:val="16"/>
              </w:rPr>
              <w:t>-1.5m</w:t>
            </w:r>
          </w:p>
        </w:tc>
      </w:tr>
    </w:tbl>
    <w:p w:rsidR="005077D4" w:rsidRPr="00ED43A1" w:rsidRDefault="005077D4" w:rsidP="00ED43A1">
      <w:pPr>
        <w:pStyle w:val="Newparagraph"/>
        <w:jc w:val="both"/>
        <w:rPr>
          <w:sz w:val="22"/>
          <w:szCs w:val="22"/>
        </w:rPr>
      </w:pPr>
    </w:p>
    <w:p w:rsidR="002F2BE5" w:rsidRPr="00ED43A1" w:rsidRDefault="002F2BE5" w:rsidP="00ED43A1">
      <w:pPr>
        <w:pStyle w:val="Heading2"/>
        <w:jc w:val="both"/>
        <w:rPr>
          <w:sz w:val="22"/>
          <w:szCs w:val="22"/>
        </w:rPr>
      </w:pPr>
      <w:r w:rsidRPr="00ED43A1">
        <w:rPr>
          <w:sz w:val="22"/>
          <w:szCs w:val="22"/>
        </w:rPr>
        <w:t>3.1 Construction Parameters</w:t>
      </w:r>
    </w:p>
    <w:p w:rsidR="002F2BE5" w:rsidRPr="00ED43A1" w:rsidRDefault="002F2BE5" w:rsidP="00ED43A1">
      <w:pPr>
        <w:pStyle w:val="Heading3"/>
        <w:jc w:val="both"/>
        <w:rPr>
          <w:sz w:val="22"/>
          <w:szCs w:val="22"/>
        </w:rPr>
      </w:pPr>
      <w:r w:rsidRPr="00ED43A1">
        <w:rPr>
          <w:sz w:val="22"/>
          <w:szCs w:val="22"/>
        </w:rPr>
        <w:t>3</w:t>
      </w:r>
      <w:r w:rsidR="007024F5" w:rsidRPr="00ED43A1">
        <w:rPr>
          <w:sz w:val="22"/>
          <w:szCs w:val="22"/>
        </w:rPr>
        <w:t>.</w:t>
      </w:r>
      <w:r w:rsidRPr="00ED43A1">
        <w:rPr>
          <w:sz w:val="22"/>
          <w:szCs w:val="22"/>
        </w:rPr>
        <w:t>1</w:t>
      </w:r>
      <w:r w:rsidR="007024F5" w:rsidRPr="00ED43A1">
        <w:rPr>
          <w:sz w:val="22"/>
          <w:szCs w:val="22"/>
        </w:rPr>
        <w:t>.</w:t>
      </w:r>
      <w:r w:rsidRPr="00ED43A1">
        <w:rPr>
          <w:sz w:val="22"/>
          <w:szCs w:val="22"/>
        </w:rPr>
        <w:t>1 Thermal insulation</w:t>
      </w:r>
    </w:p>
    <w:p w:rsidR="002F2BE5" w:rsidRPr="00ED43A1" w:rsidRDefault="002F2BE5" w:rsidP="00A022C4">
      <w:pPr>
        <w:pStyle w:val="Paragraph"/>
        <w:jc w:val="both"/>
        <w:rPr>
          <w:sz w:val="22"/>
          <w:szCs w:val="22"/>
        </w:rPr>
      </w:pPr>
      <w:r w:rsidRPr="00ED43A1">
        <w:rPr>
          <w:sz w:val="22"/>
          <w:szCs w:val="22"/>
        </w:rPr>
        <w:t xml:space="preserve">Since School buildings have specific occupancy patterns, certain regulations should be considered for thermal insulation of these buildings. In Iran the ministry of energy has not developed specific regulations for thermal insulation of school buildings and they are considered same as restaurants and hospitals. In order to investigate the effectiveness of the building envelope U-values given by the Iranian ministry of energy </w:t>
      </w:r>
      <w:r w:rsidR="00F160F7" w:rsidRPr="00ED43A1">
        <w:rPr>
          <w:sz w:val="22"/>
          <w:szCs w:val="22"/>
        </w:rPr>
        <w:t>[</w:t>
      </w:r>
      <w:r w:rsidR="00F160F7" w:rsidRPr="00ED43A1">
        <w:rPr>
          <w:sz w:val="22"/>
          <w:szCs w:val="22"/>
          <w:lang w:val="en-US" w:bidi="fa-IR"/>
        </w:rPr>
        <w:t>2</w:t>
      </w:r>
      <w:r w:rsidR="00A022C4">
        <w:rPr>
          <w:sz w:val="22"/>
          <w:szCs w:val="22"/>
          <w:lang w:val="en-US" w:bidi="fa-IR"/>
        </w:rPr>
        <w:t>6</w:t>
      </w:r>
      <w:r w:rsidR="00F160F7" w:rsidRPr="00ED43A1">
        <w:rPr>
          <w:sz w:val="22"/>
          <w:szCs w:val="22"/>
          <w:lang w:val="en-US" w:bidi="fa-IR"/>
        </w:rPr>
        <w:t>]</w:t>
      </w:r>
      <w:r w:rsidRPr="00ED43A1">
        <w:rPr>
          <w:sz w:val="22"/>
          <w:szCs w:val="22"/>
        </w:rPr>
        <w:t xml:space="preserve">, they have been considered in the base school model and the energy demand has been calculated and compared to the building with the existing U-values. According to regulations only the roof and windows should be insulated and other building components have an appropriate U-value. Results of the simulations are shown in Fig.4. </w:t>
      </w:r>
      <w:r w:rsidR="00CB0556" w:rsidRPr="00ED43A1">
        <w:rPr>
          <w:sz w:val="22"/>
          <w:szCs w:val="22"/>
        </w:rPr>
        <w:t>And</w:t>
      </w:r>
      <w:r w:rsidRPr="00ED43A1">
        <w:rPr>
          <w:sz w:val="22"/>
          <w:szCs w:val="22"/>
        </w:rPr>
        <w:t xml:space="preserve"> Fig.5. According to the results by using thermal insulation in the roof and double glazed </w:t>
      </w:r>
      <w:r w:rsidR="00CB0556" w:rsidRPr="00ED43A1">
        <w:rPr>
          <w:sz w:val="22"/>
          <w:szCs w:val="22"/>
        </w:rPr>
        <w:t>aluminium</w:t>
      </w:r>
      <w:r w:rsidRPr="00ED43A1">
        <w:rPr>
          <w:sz w:val="22"/>
          <w:szCs w:val="22"/>
        </w:rPr>
        <w:t xml:space="preserve"> windows the primary energy demand of the school building would decrease 6% in comparison to the existing case. This is due to the reduction in </w:t>
      </w:r>
      <w:r w:rsidRPr="00ED43A1">
        <w:rPr>
          <w:sz w:val="22"/>
          <w:szCs w:val="22"/>
        </w:rPr>
        <w:lastRenderedPageBreak/>
        <w:t xml:space="preserve">the heating energy demand and results have shown that insulation does not have a tangible effect on the school cooling demand which is because of the high number of students in the classrooms. The recommended U-values are included in the base case for next analyses. </w:t>
      </w:r>
    </w:p>
    <w:p w:rsidR="005077D4" w:rsidRPr="00ED43A1" w:rsidRDefault="00375C49" w:rsidP="00375C49">
      <w:pPr>
        <w:pStyle w:val="Newparagraph"/>
        <w:rPr>
          <w:sz w:val="22"/>
          <w:szCs w:val="22"/>
        </w:rPr>
      </w:pPr>
      <w:r>
        <w:rPr>
          <w:noProof/>
          <w:sz w:val="22"/>
          <w:szCs w:val="22"/>
          <w:lang w:val="en-US" w:eastAsia="en-US" w:bidi="fa-IR"/>
        </w:rPr>
        <w:drawing>
          <wp:anchor distT="0" distB="0" distL="114300" distR="114300" simplePos="0" relativeHeight="251658240" behindDoc="0" locked="0" layoutInCell="1" allowOverlap="1">
            <wp:simplePos x="0" y="0"/>
            <wp:positionH relativeFrom="column">
              <wp:posOffset>1548765</wp:posOffset>
            </wp:positionH>
            <wp:positionV relativeFrom="paragraph">
              <wp:posOffset>216535</wp:posOffset>
            </wp:positionV>
            <wp:extent cx="2390775" cy="1438275"/>
            <wp:effectExtent l="19050" t="0" r="9525" b="0"/>
            <wp:wrapSquare wrapText="bothSides"/>
            <wp:docPr id="10" name="Picture 10" descr="D:\E&amp;B Journal\images\Figure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amp;B Journal\images\Figure 4.jpg"/>
                    <pic:cNvPicPr>
                      <a:picLocks noChangeAspect="1" noChangeArrowheads="1"/>
                    </pic:cNvPicPr>
                  </pic:nvPicPr>
                  <pic:blipFill>
                    <a:blip r:embed="rId11" cstate="print"/>
                    <a:srcRect/>
                    <a:stretch>
                      <a:fillRect/>
                    </a:stretch>
                  </pic:blipFill>
                  <pic:spPr bwMode="auto">
                    <a:xfrm>
                      <a:off x="0" y="0"/>
                      <a:ext cx="2390775" cy="1438275"/>
                    </a:xfrm>
                    <a:prstGeom prst="rect">
                      <a:avLst/>
                    </a:prstGeom>
                    <a:noFill/>
                    <a:ln w="9525">
                      <a:noFill/>
                      <a:miter lim="800000"/>
                      <a:headEnd/>
                      <a:tailEnd/>
                    </a:ln>
                  </pic:spPr>
                </pic:pic>
              </a:graphicData>
            </a:graphic>
          </wp:anchor>
        </w:drawing>
      </w:r>
      <w:r w:rsidR="00A022C4">
        <w:rPr>
          <w:sz w:val="22"/>
          <w:szCs w:val="22"/>
        </w:rPr>
        <w:br w:type="textWrapping" w:clear="all"/>
      </w:r>
      <w:r w:rsidR="005077D4" w:rsidRPr="00ED43A1">
        <w:rPr>
          <w:sz w:val="22"/>
          <w:szCs w:val="22"/>
        </w:rPr>
        <w:t>Fig.4. Comparison of heating and cooling energy demand of the existing and insulated school</w:t>
      </w:r>
    </w:p>
    <w:p w:rsidR="005077D4" w:rsidRPr="00375C49" w:rsidRDefault="005077D4" w:rsidP="00A022C4">
      <w:pPr>
        <w:jc w:val="center"/>
        <w:rPr>
          <w:i/>
          <w:iCs/>
          <w:sz w:val="22"/>
          <w:szCs w:val="22"/>
        </w:rPr>
      </w:pPr>
      <w:r w:rsidRPr="00375C49">
        <w:rPr>
          <w:i/>
          <w:iCs/>
          <w:noProof/>
          <w:sz w:val="22"/>
          <w:szCs w:val="22"/>
          <w:lang w:val="en-US" w:eastAsia="en-US" w:bidi="fa-IR"/>
        </w:rPr>
        <w:drawing>
          <wp:inline distT="0" distB="0" distL="0" distR="0">
            <wp:extent cx="2162175" cy="1269365"/>
            <wp:effectExtent l="19050" t="0" r="9525" b="0"/>
            <wp:docPr id="3" name="Picture 9" descr="D:\E&amp;B Journal\images\Figure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amp;B Journal\images\Figure 5.jpg"/>
                    <pic:cNvPicPr>
                      <a:picLocks noChangeAspect="1" noChangeArrowheads="1"/>
                    </pic:cNvPicPr>
                  </pic:nvPicPr>
                  <pic:blipFill>
                    <a:blip r:embed="rId12" cstate="print"/>
                    <a:srcRect/>
                    <a:stretch>
                      <a:fillRect/>
                    </a:stretch>
                  </pic:blipFill>
                  <pic:spPr bwMode="auto">
                    <a:xfrm>
                      <a:off x="0" y="0"/>
                      <a:ext cx="2162175" cy="1269365"/>
                    </a:xfrm>
                    <a:prstGeom prst="rect">
                      <a:avLst/>
                    </a:prstGeom>
                    <a:noFill/>
                    <a:ln w="9525">
                      <a:noFill/>
                      <a:miter lim="800000"/>
                      <a:headEnd/>
                      <a:tailEnd/>
                    </a:ln>
                  </pic:spPr>
                </pic:pic>
              </a:graphicData>
            </a:graphic>
          </wp:inline>
        </w:drawing>
      </w:r>
    </w:p>
    <w:p w:rsidR="005077D4" w:rsidRPr="00ED43A1" w:rsidRDefault="005077D4" w:rsidP="00ED43A1">
      <w:pPr>
        <w:pStyle w:val="Figurecaption"/>
        <w:jc w:val="both"/>
        <w:rPr>
          <w:sz w:val="22"/>
          <w:szCs w:val="22"/>
        </w:rPr>
      </w:pPr>
      <w:r w:rsidRPr="00ED43A1">
        <w:rPr>
          <w:sz w:val="22"/>
          <w:szCs w:val="22"/>
        </w:rPr>
        <w:t>Fig.5. Comparison of primary energy demand of the existing and insulated school building</w:t>
      </w:r>
    </w:p>
    <w:p w:rsidR="002F2BE5" w:rsidRPr="00ED43A1" w:rsidRDefault="002F2BE5" w:rsidP="00ED43A1">
      <w:pPr>
        <w:pStyle w:val="Heading3"/>
        <w:jc w:val="both"/>
        <w:rPr>
          <w:sz w:val="22"/>
          <w:szCs w:val="22"/>
        </w:rPr>
      </w:pPr>
      <w:r w:rsidRPr="00ED43A1">
        <w:rPr>
          <w:sz w:val="22"/>
          <w:szCs w:val="22"/>
        </w:rPr>
        <w:t>3.1.2 Infiltration</w:t>
      </w:r>
    </w:p>
    <w:p w:rsidR="002F2BE5" w:rsidRPr="00ED43A1" w:rsidRDefault="002F2BE5" w:rsidP="00A022C4">
      <w:pPr>
        <w:pStyle w:val="Paragraph"/>
        <w:jc w:val="both"/>
        <w:rPr>
          <w:sz w:val="22"/>
          <w:szCs w:val="22"/>
          <w:lang w:bidi="fa-IR"/>
        </w:rPr>
      </w:pPr>
      <w:r w:rsidRPr="00ED43A1">
        <w:rPr>
          <w:sz w:val="22"/>
          <w:szCs w:val="22"/>
        </w:rPr>
        <w:t xml:space="preserve">Infiltration is one of the important construction parameters that affects the energy demand in buildings and is determined by airchange per hour. Air tightness of the building envelope relates to the window and door type, materials used and the quality of construction process </w:t>
      </w:r>
      <w:r w:rsidR="00ED43A1" w:rsidRPr="00ED43A1">
        <w:rPr>
          <w:sz w:val="22"/>
          <w:szCs w:val="22"/>
        </w:rPr>
        <w:t>[</w:t>
      </w:r>
      <w:r w:rsidR="00ED43A1" w:rsidRPr="00ED43A1">
        <w:rPr>
          <w:sz w:val="22"/>
          <w:szCs w:val="22"/>
          <w:lang w:val="en-US" w:bidi="fa-IR"/>
        </w:rPr>
        <w:t>2</w:t>
      </w:r>
      <w:r w:rsidR="00A022C4">
        <w:rPr>
          <w:sz w:val="22"/>
          <w:szCs w:val="22"/>
          <w:lang w:val="en-US" w:bidi="fa-IR"/>
        </w:rPr>
        <w:t>7</w:t>
      </w:r>
      <w:r w:rsidR="00ED43A1" w:rsidRPr="00ED43A1">
        <w:rPr>
          <w:sz w:val="22"/>
          <w:szCs w:val="22"/>
          <w:lang w:val="en-US" w:bidi="fa-IR"/>
        </w:rPr>
        <w:t>]</w:t>
      </w:r>
      <w:r w:rsidR="00ED43A1" w:rsidRPr="00ED43A1">
        <w:rPr>
          <w:sz w:val="22"/>
          <w:szCs w:val="22"/>
        </w:rPr>
        <w:t xml:space="preserve">. </w:t>
      </w:r>
      <w:r w:rsidRPr="00ED43A1">
        <w:rPr>
          <w:sz w:val="22"/>
          <w:szCs w:val="22"/>
        </w:rPr>
        <w:t xml:space="preserve">In Iran no regulations have been developed for the air tightness of buildings. And since the low construction quality of buildings, infiltration has been considered as one of the main routs of heat loss in buildings. Air tightening the building envelope will reduce the heat lost and improve the indoor air quality. The base case has been </w:t>
      </w:r>
      <w:r w:rsidR="007024F5" w:rsidRPr="00ED43A1">
        <w:rPr>
          <w:sz w:val="22"/>
          <w:szCs w:val="22"/>
        </w:rPr>
        <w:t>modelled</w:t>
      </w:r>
      <w:r w:rsidRPr="00ED43A1">
        <w:rPr>
          <w:sz w:val="22"/>
          <w:szCs w:val="22"/>
        </w:rPr>
        <w:t xml:space="preserve"> including different air change rates. The results have been shown in Fig.6. </w:t>
      </w:r>
      <w:r w:rsidRPr="00ED43A1">
        <w:rPr>
          <w:sz w:val="22"/>
          <w:szCs w:val="22"/>
          <w:lang w:bidi="fa-IR"/>
        </w:rPr>
        <w:t xml:space="preserve">Simulations show that an infiltration rate more than 0.75 ach will increase the primary energy demand in comparison to the existing case. Since the high density in classrooms, decreasing the air change rate can affect the indoor air quality due to lack of fresh air. Specific studies must be done to determine the appropriate amount of air change in </w:t>
      </w:r>
      <w:r w:rsidRPr="00ED43A1">
        <w:rPr>
          <w:sz w:val="22"/>
          <w:szCs w:val="22"/>
          <w:lang w:bidi="fa-IR"/>
        </w:rPr>
        <w:lastRenderedPageBreak/>
        <w:t xml:space="preserve">classrooms in Iranian schools. Increasing the airchange rate in school buildings in this climate will increase the heating energy demand while it decreases the cooling energy demand, because it causes a heat transfer from the inside to the outside. The airchange moves the collected heat from internal and external gains to the outside and acts as natural ventilation. But if school buildings are occupied during the summer, in which the outside air temperature is much higher than comfort zone, after a specific amount of airchange rate, the cooling energy demand will increase too. In this study 0.75 ach is calculated as the optimum infiltration and is assigned to the model. Previous studies done in school buildings </w:t>
      </w:r>
      <w:r w:rsidR="00ED43A1" w:rsidRPr="00ED43A1">
        <w:rPr>
          <w:sz w:val="22"/>
          <w:szCs w:val="22"/>
        </w:rPr>
        <w:t>[</w:t>
      </w:r>
      <w:r w:rsidR="00A022C4">
        <w:rPr>
          <w:sz w:val="22"/>
          <w:szCs w:val="22"/>
          <w:lang w:val="en-US" w:bidi="fa-IR"/>
        </w:rPr>
        <w:t>12, 28</w:t>
      </w:r>
      <w:r w:rsidR="00A022C4" w:rsidRPr="00ED43A1">
        <w:rPr>
          <w:sz w:val="22"/>
          <w:szCs w:val="22"/>
          <w:lang w:val="en-US" w:bidi="fa-IR"/>
        </w:rPr>
        <w:t>]</w:t>
      </w:r>
      <w:r w:rsidR="00A022C4" w:rsidRPr="00ED43A1">
        <w:rPr>
          <w:sz w:val="22"/>
          <w:szCs w:val="22"/>
        </w:rPr>
        <w:t xml:space="preserve"> </w:t>
      </w:r>
      <w:r w:rsidR="00A022C4" w:rsidRPr="00ED43A1">
        <w:rPr>
          <w:sz w:val="22"/>
          <w:szCs w:val="22"/>
          <w:lang w:bidi="fa-IR"/>
        </w:rPr>
        <w:t>have</w:t>
      </w:r>
      <w:r w:rsidRPr="00ED43A1">
        <w:rPr>
          <w:sz w:val="22"/>
          <w:szCs w:val="22"/>
          <w:lang w:bidi="fa-IR"/>
        </w:rPr>
        <w:t xml:space="preserve"> also obtained the same result. The primary energy demand of the model with 0.75 ach infiltration has decreased 11% in comparison to the base case which has an infiltration rate of 2 ach.</w:t>
      </w:r>
    </w:p>
    <w:p w:rsidR="005077D4" w:rsidRPr="00ED43A1" w:rsidRDefault="005077D4" w:rsidP="00A022C4">
      <w:pPr>
        <w:pStyle w:val="Newparagraph"/>
        <w:jc w:val="center"/>
        <w:rPr>
          <w:sz w:val="22"/>
          <w:szCs w:val="22"/>
          <w:lang w:bidi="fa-IR"/>
        </w:rPr>
      </w:pPr>
      <w:r w:rsidRPr="00ED43A1">
        <w:rPr>
          <w:noProof/>
          <w:sz w:val="22"/>
          <w:szCs w:val="22"/>
          <w:lang w:val="en-US" w:eastAsia="en-US" w:bidi="fa-IR"/>
        </w:rPr>
        <w:drawing>
          <wp:inline distT="0" distB="0" distL="0" distR="0">
            <wp:extent cx="2384079" cy="1387737"/>
            <wp:effectExtent l="19050" t="0" r="0" b="0"/>
            <wp:docPr id="11" name="Picture 11" descr="D:\E&amp;B Journal\images\Figure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E&amp;B Journal\images\Figure 6.jpg"/>
                    <pic:cNvPicPr>
                      <a:picLocks noChangeAspect="1" noChangeArrowheads="1"/>
                    </pic:cNvPicPr>
                  </pic:nvPicPr>
                  <pic:blipFill>
                    <a:blip r:embed="rId13" cstate="print"/>
                    <a:srcRect/>
                    <a:stretch>
                      <a:fillRect/>
                    </a:stretch>
                  </pic:blipFill>
                  <pic:spPr bwMode="auto">
                    <a:xfrm>
                      <a:off x="0" y="0"/>
                      <a:ext cx="2383937" cy="1387654"/>
                    </a:xfrm>
                    <a:prstGeom prst="rect">
                      <a:avLst/>
                    </a:prstGeom>
                    <a:noFill/>
                    <a:ln w="9525">
                      <a:noFill/>
                      <a:miter lim="800000"/>
                      <a:headEnd/>
                      <a:tailEnd/>
                    </a:ln>
                  </pic:spPr>
                </pic:pic>
              </a:graphicData>
            </a:graphic>
          </wp:inline>
        </w:drawing>
      </w:r>
    </w:p>
    <w:p w:rsidR="002F2BE5" w:rsidRPr="00375C49" w:rsidRDefault="005077D4" w:rsidP="00375C49">
      <w:pPr>
        <w:pStyle w:val="Figurecaption"/>
        <w:jc w:val="center"/>
        <w:rPr>
          <w:sz w:val="20"/>
          <w:szCs w:val="20"/>
          <w:lang w:bidi="fa-IR"/>
        </w:rPr>
      </w:pPr>
      <w:r w:rsidRPr="00375C49">
        <w:rPr>
          <w:sz w:val="20"/>
          <w:szCs w:val="20"/>
          <w:lang w:bidi="fa-IR"/>
        </w:rPr>
        <w:t>Fig.6. Impact of airchange rates on heating, cooling and primary energy demand in the studied school building</w:t>
      </w:r>
    </w:p>
    <w:p w:rsidR="002F2BE5" w:rsidRPr="00ED43A1" w:rsidRDefault="002F2BE5" w:rsidP="00ED43A1">
      <w:pPr>
        <w:pStyle w:val="Heading2"/>
        <w:jc w:val="both"/>
        <w:rPr>
          <w:sz w:val="22"/>
          <w:szCs w:val="22"/>
          <w:lang w:bidi="fa-IR"/>
        </w:rPr>
      </w:pPr>
      <w:r w:rsidRPr="00ED43A1">
        <w:rPr>
          <w:sz w:val="22"/>
          <w:szCs w:val="22"/>
          <w:lang w:bidi="fa-IR"/>
        </w:rPr>
        <w:t>3.2 Architectural Parameters</w:t>
      </w:r>
    </w:p>
    <w:p w:rsidR="002F2BE5" w:rsidRPr="00ED43A1" w:rsidRDefault="002F2BE5" w:rsidP="00ED43A1">
      <w:pPr>
        <w:pStyle w:val="Heading3"/>
        <w:jc w:val="both"/>
        <w:rPr>
          <w:sz w:val="22"/>
          <w:szCs w:val="22"/>
        </w:rPr>
      </w:pPr>
      <w:r w:rsidRPr="00ED43A1">
        <w:rPr>
          <w:sz w:val="22"/>
          <w:szCs w:val="22"/>
        </w:rPr>
        <w:t>3.2.1 Window to Wall Ratio</w:t>
      </w:r>
    </w:p>
    <w:p w:rsidR="002F2BE5" w:rsidRPr="00ED43A1" w:rsidRDefault="002F2BE5" w:rsidP="00A022C4">
      <w:pPr>
        <w:pStyle w:val="Paragraph"/>
        <w:jc w:val="both"/>
        <w:rPr>
          <w:sz w:val="22"/>
          <w:szCs w:val="22"/>
        </w:rPr>
      </w:pPr>
      <w:r w:rsidRPr="00ED43A1">
        <w:rPr>
          <w:sz w:val="22"/>
          <w:szCs w:val="22"/>
        </w:rPr>
        <w:t xml:space="preserve">Windows areas in different orientations are one of the most important architectural factors in the building energy demand. Windows provide solar heat gain, daylight and even natural ventilation for indoor spaces. Since windows are the weakest thermal link in the building envelope, their design has a direct impact on thermal comfort and energy demand in buildings. In school buildings due to the room size, the window to wall ratio is usually high. By designing appropriate windows a balance between lighting, heating, cooling and ventilation would be obtained. The existing model has a window to wall ratio of 40% in south and 30% in north and </w:t>
      </w:r>
      <w:r w:rsidRPr="00ED43A1">
        <w:rPr>
          <w:sz w:val="22"/>
          <w:szCs w:val="22"/>
        </w:rPr>
        <w:lastRenderedPageBreak/>
        <w:t xml:space="preserve">2% in east and west sides. In order to define the optimum window to wall ratio in different sides of the building several simulation were done. First the optimum window to wall ratio for south walls, second for north and third for the east and west walls was calculated. An important parameter considered in defining the optimum window to wall ratio is the daylight factor that should not descend 2% in classrooms </w:t>
      </w:r>
      <w:r w:rsidR="00ED43A1" w:rsidRPr="00ED43A1">
        <w:rPr>
          <w:sz w:val="22"/>
          <w:szCs w:val="22"/>
        </w:rPr>
        <w:t>[</w:t>
      </w:r>
      <w:r w:rsidR="00ED43A1" w:rsidRPr="00ED43A1">
        <w:rPr>
          <w:sz w:val="22"/>
          <w:szCs w:val="22"/>
          <w:lang w:val="en-US" w:bidi="fa-IR"/>
        </w:rPr>
        <w:t>2</w:t>
      </w:r>
      <w:r w:rsidR="00A022C4">
        <w:rPr>
          <w:sz w:val="22"/>
          <w:szCs w:val="22"/>
          <w:lang w:val="en-US" w:bidi="fa-IR"/>
        </w:rPr>
        <w:t>9</w:t>
      </w:r>
      <w:r w:rsidR="00ED43A1" w:rsidRPr="00ED43A1">
        <w:rPr>
          <w:sz w:val="22"/>
          <w:szCs w:val="22"/>
          <w:lang w:val="en-US" w:bidi="fa-IR"/>
        </w:rPr>
        <w:t>]</w:t>
      </w:r>
      <w:r w:rsidR="00ED43A1" w:rsidRPr="00ED43A1">
        <w:rPr>
          <w:sz w:val="22"/>
          <w:szCs w:val="22"/>
        </w:rPr>
        <w:t xml:space="preserve">. </w:t>
      </w:r>
      <w:r w:rsidRPr="00ED43A1">
        <w:rPr>
          <w:sz w:val="22"/>
          <w:szCs w:val="22"/>
        </w:rPr>
        <w:t>Results indicate that 10% window to wall ratio in all directions would be optimum based on primary energy demand (fig.7). Since this window to wall ratio would not provide the minimum daylight factor required for school areas, 20% window was considered as optimum for all directions in the first stage and then more simulation including 20% window in south facade and different ratios in other direction were done in order to find the optimum amount in other directions. According to results the lighting energy demand decreases by increasing the window/wall ration from 0% to 100%. This reduction is high from 0% to 20% but after 20% the reduction is very slow especially after 30% it can be connived. In the viewpoint of energy efficiency this means that 20% window/wall ratio is optimum when only lighting is considered. Also the heating demand first increases by increasing the window/wall ration from 0% to 10% and then decreases with a high inclination due to the increasing amount of solar gain. This shows the high potentiality of using solar gains for heating buildings in the studied context. Because of the moderate winters in the studied context and internal gains due to the high density in classrooms it is concluded that increasing the window/wall ration does not cause the rise of heating energy demand. Despite the high potentiality of solar gain for heating, the cooling energy demand highly increases by increasing the window/wall ration. Results show that the building with optimum window to wall ratio has 8% less primary energy demand in comparisons to existing building (fig.8). Due to the results the appropriate window to wall ratio for the south walls is 20% and 15% for the north and 5% for the east and west walls. The determined window to wall ratios is assigned to the model and the new model is used for the next analysis.</w:t>
      </w:r>
    </w:p>
    <w:p w:rsidR="005077D4" w:rsidRPr="00ED43A1" w:rsidRDefault="005077D4" w:rsidP="00A022C4">
      <w:pPr>
        <w:pStyle w:val="Newparagraph"/>
        <w:jc w:val="center"/>
        <w:rPr>
          <w:sz w:val="22"/>
          <w:szCs w:val="22"/>
        </w:rPr>
      </w:pPr>
      <w:r w:rsidRPr="00ED43A1">
        <w:rPr>
          <w:noProof/>
          <w:sz w:val="22"/>
          <w:szCs w:val="22"/>
          <w:lang w:val="en-US" w:eastAsia="en-US" w:bidi="fa-IR"/>
        </w:rPr>
        <w:lastRenderedPageBreak/>
        <w:drawing>
          <wp:inline distT="0" distB="0" distL="0" distR="0">
            <wp:extent cx="2513427" cy="1387736"/>
            <wp:effectExtent l="19050" t="0" r="1173" b="0"/>
            <wp:docPr id="13" name="Picture 13" descr="D:\E&amp;B Journal\images\Figure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E&amp;B Journal\images\Figure 7.jpg"/>
                    <pic:cNvPicPr>
                      <a:picLocks noChangeAspect="1" noChangeArrowheads="1"/>
                    </pic:cNvPicPr>
                  </pic:nvPicPr>
                  <pic:blipFill>
                    <a:blip r:embed="rId14" cstate="print"/>
                    <a:srcRect/>
                    <a:stretch>
                      <a:fillRect/>
                    </a:stretch>
                  </pic:blipFill>
                  <pic:spPr bwMode="auto">
                    <a:xfrm>
                      <a:off x="0" y="0"/>
                      <a:ext cx="2512798" cy="1387389"/>
                    </a:xfrm>
                    <a:prstGeom prst="rect">
                      <a:avLst/>
                    </a:prstGeom>
                    <a:noFill/>
                    <a:ln w="9525">
                      <a:noFill/>
                      <a:miter lim="800000"/>
                      <a:headEnd/>
                      <a:tailEnd/>
                    </a:ln>
                  </pic:spPr>
                </pic:pic>
              </a:graphicData>
            </a:graphic>
          </wp:inline>
        </w:drawing>
      </w:r>
    </w:p>
    <w:p w:rsidR="005077D4" w:rsidRPr="00A022C4" w:rsidRDefault="005077D4" w:rsidP="00ED43A1">
      <w:pPr>
        <w:pStyle w:val="Figurecaption"/>
        <w:jc w:val="both"/>
        <w:rPr>
          <w:sz w:val="20"/>
          <w:szCs w:val="20"/>
        </w:rPr>
      </w:pPr>
      <w:r w:rsidRPr="00A022C4">
        <w:rPr>
          <w:sz w:val="20"/>
          <w:szCs w:val="20"/>
        </w:rPr>
        <w:t>Fig.7. Lighting, cooling and heating energy demand of school building with different window/wall ratio</w:t>
      </w:r>
    </w:p>
    <w:p w:rsidR="005077D4" w:rsidRPr="00ED43A1" w:rsidRDefault="005077D4" w:rsidP="00A022C4">
      <w:pPr>
        <w:jc w:val="center"/>
        <w:rPr>
          <w:sz w:val="22"/>
          <w:szCs w:val="22"/>
        </w:rPr>
      </w:pPr>
      <w:r w:rsidRPr="00ED43A1">
        <w:rPr>
          <w:noProof/>
          <w:sz w:val="22"/>
          <w:szCs w:val="22"/>
          <w:lang w:val="en-US" w:eastAsia="en-US" w:bidi="fa-IR"/>
        </w:rPr>
        <w:drawing>
          <wp:inline distT="0" distB="0" distL="0" distR="0">
            <wp:extent cx="2353163" cy="1428484"/>
            <wp:effectExtent l="19050" t="0" r="9037" b="0"/>
            <wp:docPr id="4" name="Picture 12" descr="D:\E&amp;B Journal\images\Figure 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E&amp;B Journal\images\Figure 8.jpg"/>
                    <pic:cNvPicPr>
                      <a:picLocks noChangeAspect="1" noChangeArrowheads="1"/>
                    </pic:cNvPicPr>
                  </pic:nvPicPr>
                  <pic:blipFill>
                    <a:blip r:embed="rId15" cstate="print"/>
                    <a:srcRect/>
                    <a:stretch>
                      <a:fillRect/>
                    </a:stretch>
                  </pic:blipFill>
                  <pic:spPr bwMode="auto">
                    <a:xfrm>
                      <a:off x="0" y="0"/>
                      <a:ext cx="2353364" cy="1428606"/>
                    </a:xfrm>
                    <a:prstGeom prst="rect">
                      <a:avLst/>
                    </a:prstGeom>
                    <a:noFill/>
                    <a:ln w="9525">
                      <a:noFill/>
                      <a:miter lim="800000"/>
                      <a:headEnd/>
                      <a:tailEnd/>
                    </a:ln>
                  </pic:spPr>
                </pic:pic>
              </a:graphicData>
            </a:graphic>
          </wp:inline>
        </w:drawing>
      </w:r>
    </w:p>
    <w:p w:rsidR="005077D4" w:rsidRPr="00A022C4" w:rsidRDefault="005077D4" w:rsidP="00ED43A1">
      <w:pPr>
        <w:pStyle w:val="Figurecaption"/>
        <w:jc w:val="both"/>
        <w:rPr>
          <w:sz w:val="20"/>
          <w:szCs w:val="20"/>
        </w:rPr>
      </w:pPr>
      <w:r w:rsidRPr="00A022C4">
        <w:rPr>
          <w:sz w:val="20"/>
          <w:szCs w:val="20"/>
        </w:rPr>
        <w:t>Fig.8. Comparison of primary energy demand in the existing model and the one with optimum window/wall ratio</w:t>
      </w:r>
    </w:p>
    <w:p w:rsidR="002F2BE5" w:rsidRPr="00ED43A1" w:rsidRDefault="002F2BE5" w:rsidP="00ED43A1">
      <w:pPr>
        <w:pStyle w:val="Heading3"/>
        <w:jc w:val="both"/>
        <w:rPr>
          <w:sz w:val="22"/>
          <w:szCs w:val="22"/>
        </w:rPr>
      </w:pPr>
      <w:r w:rsidRPr="00ED43A1">
        <w:rPr>
          <w:sz w:val="22"/>
          <w:szCs w:val="22"/>
        </w:rPr>
        <w:t>3.2.2 Sun Shading</w:t>
      </w:r>
    </w:p>
    <w:p w:rsidR="002F2BE5" w:rsidRPr="00ED43A1" w:rsidRDefault="002F2BE5" w:rsidP="00ED43A1">
      <w:pPr>
        <w:pStyle w:val="Paragraph"/>
        <w:jc w:val="both"/>
        <w:rPr>
          <w:sz w:val="22"/>
          <w:szCs w:val="22"/>
        </w:rPr>
      </w:pPr>
      <w:r w:rsidRPr="00ED43A1">
        <w:rPr>
          <w:sz w:val="22"/>
          <w:szCs w:val="22"/>
        </w:rPr>
        <w:t xml:space="preserve">Sun penetration in indoor spaces is the main reason for space overheating in warm seasons. In order to provide appropriate daylight level in classrooms windows are relatively large and shading these windows to prevent sun penetration in warm months is critical. Sun shading is an effective strategy in decreasing cooling energy demand in hot and dry climates. The base case school has no shading in all directions. The appropriate sun shadings for the south, north, east and west windows have been determined through simulation and analysis. Due to the sun angle, overhangs and side fins have been used as effective shadings in south and north that can control the sun penetration in winter and summer. Results show that increasing the overhang projection size increases the heating and lighting energy demand and decreases the cooling energy demand. The increase in heating energy demand is more than the decrease of cooling energy demand which is because of the high solar altitude in the studied context and the school occupied hours which is mostly in the morning. A balance between the lighting, heating and cooling energy demand can be obtained by considering appropriate shadings which can allow </w:t>
      </w:r>
      <w:r w:rsidRPr="00ED43A1">
        <w:rPr>
          <w:sz w:val="22"/>
          <w:szCs w:val="22"/>
        </w:rPr>
        <w:lastRenderedPageBreak/>
        <w:t>sun penetration in cold months and prevent it in warm months. Results show that the optimum shading for south facing windows is 0.6 meter width overhangs with 0.2 meter vertical offset from the top of the window, 0.6 meter width side fins for the north facing windows and 0.5m crate shading for east and west windows (fig.9). Result show that the primary energy demand of the building with considering the recommended shading devices has decreased 5% in comparison to the last model (fig.10). The Iranian state organization of schools does not usually build external shadings in school building projects due to construction regulations and uses internal shadings (blinds). Simulations show that internal shading strategies do not improve the energy demand in school buildings in hot and dry climates. Since external sun shadings have a lower impact on energy demand in comparison to window to wall ratio, due to its significant impact on the cooling energy demand it should be taken into consideration</w:t>
      </w:r>
    </w:p>
    <w:p w:rsidR="005077D4" w:rsidRPr="00ED43A1" w:rsidRDefault="005077D4" w:rsidP="00A022C4">
      <w:pPr>
        <w:pStyle w:val="Newparagraph"/>
        <w:jc w:val="center"/>
        <w:rPr>
          <w:sz w:val="22"/>
          <w:szCs w:val="22"/>
        </w:rPr>
      </w:pPr>
      <w:r w:rsidRPr="00ED43A1">
        <w:rPr>
          <w:noProof/>
          <w:sz w:val="22"/>
          <w:szCs w:val="22"/>
          <w:lang w:val="en-US" w:eastAsia="en-US" w:bidi="fa-IR"/>
        </w:rPr>
        <w:drawing>
          <wp:inline distT="0" distB="0" distL="0" distR="0">
            <wp:extent cx="2162175" cy="1570355"/>
            <wp:effectExtent l="19050" t="0" r="9525" b="0"/>
            <wp:docPr id="15" name="Picture 15" descr="D:\E&amp;B Journal\images\Figure 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E&amp;B Journal\images\Figure 9.jpg"/>
                    <pic:cNvPicPr>
                      <a:picLocks noChangeAspect="1" noChangeArrowheads="1"/>
                    </pic:cNvPicPr>
                  </pic:nvPicPr>
                  <pic:blipFill>
                    <a:blip r:embed="rId16" cstate="print"/>
                    <a:srcRect/>
                    <a:stretch>
                      <a:fillRect/>
                    </a:stretch>
                  </pic:blipFill>
                  <pic:spPr bwMode="auto">
                    <a:xfrm>
                      <a:off x="0" y="0"/>
                      <a:ext cx="2162175" cy="1570355"/>
                    </a:xfrm>
                    <a:prstGeom prst="rect">
                      <a:avLst/>
                    </a:prstGeom>
                    <a:noFill/>
                    <a:ln w="9525">
                      <a:noFill/>
                      <a:miter lim="800000"/>
                      <a:headEnd/>
                      <a:tailEnd/>
                    </a:ln>
                  </pic:spPr>
                </pic:pic>
              </a:graphicData>
            </a:graphic>
          </wp:inline>
        </w:drawing>
      </w:r>
    </w:p>
    <w:p w:rsidR="005077D4" w:rsidRPr="00A022C4" w:rsidRDefault="005077D4" w:rsidP="00A022C4">
      <w:pPr>
        <w:pStyle w:val="Figurecaption"/>
        <w:jc w:val="center"/>
        <w:rPr>
          <w:sz w:val="20"/>
          <w:szCs w:val="20"/>
        </w:rPr>
      </w:pPr>
      <w:proofErr w:type="gramStart"/>
      <w:r w:rsidRPr="00A022C4">
        <w:rPr>
          <w:sz w:val="20"/>
          <w:szCs w:val="20"/>
        </w:rPr>
        <w:t>Fig. 9.</w:t>
      </w:r>
      <w:proofErr w:type="gramEnd"/>
      <w:r w:rsidRPr="00A022C4">
        <w:rPr>
          <w:sz w:val="20"/>
          <w:szCs w:val="20"/>
        </w:rPr>
        <w:t xml:space="preserve"> Lighting, heating and cooling energy demand of school building by increasing projection size of overhang</w:t>
      </w:r>
    </w:p>
    <w:p w:rsidR="005077D4" w:rsidRPr="00ED43A1" w:rsidRDefault="005077D4" w:rsidP="00A022C4">
      <w:pPr>
        <w:jc w:val="center"/>
        <w:rPr>
          <w:sz w:val="22"/>
          <w:szCs w:val="22"/>
        </w:rPr>
      </w:pPr>
      <w:r w:rsidRPr="00ED43A1">
        <w:rPr>
          <w:noProof/>
          <w:sz w:val="22"/>
          <w:szCs w:val="22"/>
          <w:lang w:val="en-US" w:eastAsia="en-US" w:bidi="fa-IR"/>
        </w:rPr>
        <w:drawing>
          <wp:inline distT="0" distB="0" distL="0" distR="0">
            <wp:extent cx="2162175" cy="1430655"/>
            <wp:effectExtent l="19050" t="0" r="9525" b="0"/>
            <wp:docPr id="5" name="Picture 14" descr="D:\E&amp;B Journal\images\Figure 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E&amp;B Journal\images\Figure 10.jpg"/>
                    <pic:cNvPicPr>
                      <a:picLocks noChangeAspect="1" noChangeArrowheads="1"/>
                    </pic:cNvPicPr>
                  </pic:nvPicPr>
                  <pic:blipFill>
                    <a:blip r:embed="rId17" cstate="print"/>
                    <a:srcRect/>
                    <a:stretch>
                      <a:fillRect/>
                    </a:stretch>
                  </pic:blipFill>
                  <pic:spPr bwMode="auto">
                    <a:xfrm>
                      <a:off x="0" y="0"/>
                      <a:ext cx="2162175" cy="1430655"/>
                    </a:xfrm>
                    <a:prstGeom prst="rect">
                      <a:avLst/>
                    </a:prstGeom>
                    <a:noFill/>
                    <a:ln w="9525">
                      <a:noFill/>
                      <a:miter lim="800000"/>
                      <a:headEnd/>
                      <a:tailEnd/>
                    </a:ln>
                  </pic:spPr>
                </pic:pic>
              </a:graphicData>
            </a:graphic>
          </wp:inline>
        </w:drawing>
      </w:r>
    </w:p>
    <w:p w:rsidR="005077D4" w:rsidRPr="00A022C4" w:rsidRDefault="005077D4" w:rsidP="00A022C4">
      <w:pPr>
        <w:pStyle w:val="Figurecaption"/>
        <w:jc w:val="center"/>
        <w:rPr>
          <w:sz w:val="20"/>
          <w:szCs w:val="20"/>
        </w:rPr>
      </w:pPr>
      <w:proofErr w:type="gramStart"/>
      <w:r w:rsidRPr="00A022C4">
        <w:rPr>
          <w:sz w:val="20"/>
          <w:szCs w:val="20"/>
        </w:rPr>
        <w:t>Fig. 10.</w:t>
      </w:r>
      <w:proofErr w:type="gramEnd"/>
      <w:r w:rsidRPr="00A022C4">
        <w:rPr>
          <w:sz w:val="20"/>
          <w:szCs w:val="20"/>
        </w:rPr>
        <w:t xml:space="preserve"> Comparison of primary energy demand of school building with and without external shadings</w:t>
      </w:r>
    </w:p>
    <w:p w:rsidR="002F2BE5" w:rsidRPr="00ED43A1" w:rsidRDefault="002F2BE5" w:rsidP="00ED43A1">
      <w:pPr>
        <w:pStyle w:val="Heading3"/>
        <w:jc w:val="both"/>
        <w:rPr>
          <w:sz w:val="22"/>
          <w:szCs w:val="22"/>
          <w:rtl/>
          <w:lang w:bidi="fa-IR"/>
        </w:rPr>
      </w:pPr>
      <w:r w:rsidRPr="00ED43A1">
        <w:rPr>
          <w:sz w:val="22"/>
          <w:szCs w:val="22"/>
        </w:rPr>
        <w:t>3.2.3 Building orientation</w:t>
      </w:r>
    </w:p>
    <w:p w:rsidR="002F2BE5" w:rsidRPr="00ED43A1" w:rsidRDefault="002F2BE5" w:rsidP="00ED43A1">
      <w:pPr>
        <w:pStyle w:val="Paragraph"/>
        <w:jc w:val="both"/>
        <w:rPr>
          <w:sz w:val="22"/>
          <w:szCs w:val="22"/>
        </w:rPr>
      </w:pPr>
      <w:r w:rsidRPr="00ED43A1">
        <w:rPr>
          <w:sz w:val="22"/>
          <w:szCs w:val="22"/>
        </w:rPr>
        <w:t xml:space="preserve">Building orientation is an important architectural factor in the building energy consumption. </w:t>
      </w:r>
      <w:r w:rsidRPr="00ED43A1">
        <w:rPr>
          <w:sz w:val="22"/>
          <w:szCs w:val="22"/>
        </w:rPr>
        <w:lastRenderedPageBreak/>
        <w:t xml:space="preserve">The effect of this parameter on the lighting, heating, cooling and primary energy demand of the base case school building is investigated by simulating the building in different orientations. By optimizing the school building orientation the sun radiation and daylight can increase in summer and winter and the energy demand for lighting, heating and cooling can decrease. The school building orientation and energy demand are directly linked due to window orientations. Sun radiation that surfaces receive in summer and winter relates to the building orientation and the altitude of the context. The dominant wind direction is also considered in defining the optimum orientation. Results indicate that the most appropriate orientation for the studied case is the existing condition which the building is oriented to south and elongated to east and west. The </w:t>
      </w:r>
      <w:r w:rsidR="001A6198" w:rsidRPr="00ED43A1">
        <w:rPr>
          <w:sz w:val="22"/>
          <w:szCs w:val="22"/>
        </w:rPr>
        <w:t>behaviour</w:t>
      </w:r>
      <w:r w:rsidRPr="00ED43A1">
        <w:rPr>
          <w:sz w:val="22"/>
          <w:szCs w:val="22"/>
        </w:rPr>
        <w:t xml:space="preserve"> of the lighting, heating, cooling and primary energy demand of the school building is shown in Fig. 11.</w:t>
      </w:r>
    </w:p>
    <w:p w:rsidR="005077D4" w:rsidRPr="00ED43A1" w:rsidRDefault="005077D4" w:rsidP="00ED43A1">
      <w:pPr>
        <w:pStyle w:val="Newparagraph"/>
        <w:jc w:val="both"/>
        <w:rPr>
          <w:sz w:val="22"/>
          <w:szCs w:val="22"/>
        </w:rPr>
      </w:pPr>
      <w:r w:rsidRPr="00ED43A1">
        <w:rPr>
          <w:noProof/>
          <w:sz w:val="22"/>
          <w:szCs w:val="22"/>
          <w:lang w:val="en-US" w:eastAsia="en-US" w:bidi="fa-IR"/>
        </w:rPr>
        <w:drawing>
          <wp:inline distT="0" distB="0" distL="0" distR="0">
            <wp:extent cx="4826310" cy="1624405"/>
            <wp:effectExtent l="19050" t="0" r="0" b="0"/>
            <wp:docPr id="16" name="Picture 16" descr="D:\E&amp;B Journal\images\Figure 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E&amp;B Journal\images\Figure 11.jpg"/>
                    <pic:cNvPicPr>
                      <a:picLocks noChangeAspect="1" noChangeArrowheads="1"/>
                    </pic:cNvPicPr>
                  </pic:nvPicPr>
                  <pic:blipFill>
                    <a:blip r:embed="rId18" cstate="print"/>
                    <a:srcRect/>
                    <a:stretch>
                      <a:fillRect/>
                    </a:stretch>
                  </pic:blipFill>
                  <pic:spPr bwMode="auto">
                    <a:xfrm>
                      <a:off x="0" y="0"/>
                      <a:ext cx="4826671" cy="1624527"/>
                    </a:xfrm>
                    <a:prstGeom prst="rect">
                      <a:avLst/>
                    </a:prstGeom>
                    <a:noFill/>
                    <a:ln w="9525">
                      <a:noFill/>
                      <a:miter lim="800000"/>
                      <a:headEnd/>
                      <a:tailEnd/>
                    </a:ln>
                  </pic:spPr>
                </pic:pic>
              </a:graphicData>
            </a:graphic>
          </wp:inline>
        </w:drawing>
      </w:r>
    </w:p>
    <w:p w:rsidR="005077D4" w:rsidRPr="00A022C4" w:rsidRDefault="005077D4" w:rsidP="00A022C4">
      <w:pPr>
        <w:pStyle w:val="Figurecaption"/>
        <w:jc w:val="center"/>
        <w:rPr>
          <w:sz w:val="20"/>
          <w:szCs w:val="20"/>
        </w:rPr>
      </w:pPr>
      <w:r w:rsidRPr="00A022C4">
        <w:rPr>
          <w:sz w:val="20"/>
          <w:szCs w:val="20"/>
        </w:rPr>
        <w:t>Fig.11. Heating, cooling and primary energy demand of school building in different directions</w:t>
      </w:r>
    </w:p>
    <w:p w:rsidR="002F2BE5" w:rsidRPr="00ED43A1" w:rsidRDefault="002F2BE5" w:rsidP="00ED43A1">
      <w:pPr>
        <w:pStyle w:val="Heading3"/>
        <w:jc w:val="both"/>
        <w:rPr>
          <w:sz w:val="22"/>
          <w:szCs w:val="22"/>
        </w:rPr>
      </w:pPr>
      <w:r w:rsidRPr="00ED43A1">
        <w:rPr>
          <w:sz w:val="22"/>
          <w:szCs w:val="22"/>
        </w:rPr>
        <w:t>3.2.4 Class Arrangement</w:t>
      </w:r>
    </w:p>
    <w:p w:rsidR="002F2BE5" w:rsidRPr="00ED43A1" w:rsidRDefault="002F2BE5" w:rsidP="00ED43A1">
      <w:pPr>
        <w:pStyle w:val="Paragraph"/>
        <w:jc w:val="both"/>
        <w:rPr>
          <w:sz w:val="22"/>
          <w:szCs w:val="22"/>
          <w:lang w:bidi="fa-IR"/>
        </w:rPr>
      </w:pPr>
      <w:r w:rsidRPr="00ED43A1">
        <w:rPr>
          <w:sz w:val="22"/>
          <w:szCs w:val="22"/>
          <w:lang w:bidi="fa-IR"/>
        </w:rPr>
        <w:t xml:space="preserve">Room arrangements should be based on the heating and lighting and cooling demands of the space. Class arrangement in school design is a major consideration. There is a conflict between building classrooms on both sides against building classrooms on only one side and even building classrooms on the north or the south side of the building. Therefore simulations were done in order to define the optimum classroom arrangement in the context of the study. In this study three kinds of class arrangements are </w:t>
      </w:r>
      <w:proofErr w:type="spellStart"/>
      <w:r w:rsidRPr="00ED43A1">
        <w:rPr>
          <w:sz w:val="22"/>
          <w:szCs w:val="22"/>
          <w:lang w:bidi="fa-IR"/>
        </w:rPr>
        <w:t>modeled</w:t>
      </w:r>
      <w:proofErr w:type="spellEnd"/>
      <w:r w:rsidRPr="00ED43A1">
        <w:rPr>
          <w:sz w:val="22"/>
          <w:szCs w:val="22"/>
          <w:lang w:bidi="fa-IR"/>
        </w:rPr>
        <w:t xml:space="preserve"> and compared to each other: 1. Base case (two side classrooms on the north and south) 2. </w:t>
      </w:r>
      <w:proofErr w:type="gramStart"/>
      <w:r w:rsidRPr="00ED43A1">
        <w:rPr>
          <w:sz w:val="22"/>
          <w:szCs w:val="22"/>
          <w:lang w:bidi="fa-IR"/>
        </w:rPr>
        <w:t>One side north classrooms 3.</w:t>
      </w:r>
      <w:proofErr w:type="gramEnd"/>
      <w:r w:rsidRPr="00ED43A1">
        <w:rPr>
          <w:sz w:val="22"/>
          <w:szCs w:val="22"/>
          <w:lang w:bidi="fa-IR"/>
        </w:rPr>
        <w:t xml:space="preserve"> </w:t>
      </w:r>
      <w:proofErr w:type="gramStart"/>
      <w:r w:rsidRPr="00ED43A1">
        <w:rPr>
          <w:sz w:val="22"/>
          <w:szCs w:val="22"/>
          <w:lang w:bidi="fa-IR"/>
        </w:rPr>
        <w:t>One side south classrooms.</w:t>
      </w:r>
      <w:proofErr w:type="gramEnd"/>
      <w:r w:rsidRPr="00ED43A1">
        <w:rPr>
          <w:sz w:val="22"/>
          <w:szCs w:val="22"/>
          <w:lang w:bidi="fa-IR"/>
        </w:rPr>
        <w:t xml:space="preserve"> Results show that one side north classrooms have minimum energy demand among </w:t>
      </w:r>
      <w:r w:rsidRPr="00ED43A1">
        <w:rPr>
          <w:sz w:val="22"/>
          <w:szCs w:val="22"/>
          <w:lang w:bidi="fa-IR"/>
        </w:rPr>
        <w:lastRenderedPageBreak/>
        <w:t>other arrangements (fig.12). One side north class arrangement decreases the lighting and heating energy demand in comparison to two side arrangement because of the daylight and solar gain of corridors. Although this reduction is low, this arrangement is recommended. Since classrooms are on the north side so they benefit from appropriate daylighting for learning and use of computer and also the corridors which are on the south side act as solar spaces in cold months and in warm months by opening the corridors and classes’ windows cross ventilation can help cooling the school spaces.</w:t>
      </w:r>
    </w:p>
    <w:p w:rsidR="005077D4" w:rsidRPr="00ED43A1" w:rsidRDefault="005077D4" w:rsidP="00A022C4">
      <w:pPr>
        <w:pStyle w:val="Newparagraph"/>
        <w:jc w:val="center"/>
        <w:rPr>
          <w:sz w:val="22"/>
          <w:szCs w:val="22"/>
          <w:lang w:bidi="fa-IR"/>
        </w:rPr>
      </w:pPr>
      <w:r w:rsidRPr="00ED43A1">
        <w:rPr>
          <w:noProof/>
          <w:sz w:val="22"/>
          <w:szCs w:val="22"/>
          <w:lang w:val="en-US" w:eastAsia="en-US" w:bidi="fa-IR"/>
        </w:rPr>
        <w:drawing>
          <wp:inline distT="0" distB="0" distL="0" distR="0">
            <wp:extent cx="2777938" cy="1686343"/>
            <wp:effectExtent l="19050" t="0" r="3362" b="0"/>
            <wp:docPr id="17" name="Picture 17" descr="D:\E&amp;B Journal\images\Figure 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E&amp;B Journal\images\Figure 12.jpg"/>
                    <pic:cNvPicPr>
                      <a:picLocks noChangeAspect="1" noChangeArrowheads="1"/>
                    </pic:cNvPicPr>
                  </pic:nvPicPr>
                  <pic:blipFill>
                    <a:blip r:embed="rId19" cstate="print"/>
                    <a:srcRect/>
                    <a:stretch>
                      <a:fillRect/>
                    </a:stretch>
                  </pic:blipFill>
                  <pic:spPr bwMode="auto">
                    <a:xfrm>
                      <a:off x="0" y="0"/>
                      <a:ext cx="2778175" cy="1686487"/>
                    </a:xfrm>
                    <a:prstGeom prst="rect">
                      <a:avLst/>
                    </a:prstGeom>
                    <a:noFill/>
                    <a:ln w="9525">
                      <a:noFill/>
                      <a:miter lim="800000"/>
                      <a:headEnd/>
                      <a:tailEnd/>
                    </a:ln>
                  </pic:spPr>
                </pic:pic>
              </a:graphicData>
            </a:graphic>
          </wp:inline>
        </w:drawing>
      </w:r>
    </w:p>
    <w:p w:rsidR="005077D4" w:rsidRPr="00A022C4" w:rsidRDefault="005077D4" w:rsidP="00ED43A1">
      <w:pPr>
        <w:pStyle w:val="Figurecaption"/>
        <w:jc w:val="both"/>
        <w:rPr>
          <w:sz w:val="20"/>
          <w:szCs w:val="20"/>
          <w:lang w:bidi="fa-IR"/>
        </w:rPr>
      </w:pPr>
      <w:proofErr w:type="gramStart"/>
      <w:r w:rsidRPr="00A022C4">
        <w:rPr>
          <w:sz w:val="20"/>
          <w:szCs w:val="20"/>
          <w:lang w:bidi="fa-IR"/>
        </w:rPr>
        <w:t>Fig. 12.</w:t>
      </w:r>
      <w:proofErr w:type="gramEnd"/>
      <w:r w:rsidRPr="00A022C4">
        <w:rPr>
          <w:sz w:val="20"/>
          <w:szCs w:val="20"/>
          <w:lang w:bidi="fa-IR"/>
        </w:rPr>
        <w:t xml:space="preserve"> Comparison of primary energy demand in school building with different class arrangements</w:t>
      </w:r>
    </w:p>
    <w:p w:rsidR="002F2BE5" w:rsidRPr="00ED43A1" w:rsidRDefault="002F2BE5" w:rsidP="00ED43A1">
      <w:pPr>
        <w:pStyle w:val="Heading3"/>
        <w:jc w:val="both"/>
        <w:rPr>
          <w:sz w:val="22"/>
          <w:szCs w:val="22"/>
        </w:rPr>
      </w:pPr>
      <w:r w:rsidRPr="00ED43A1">
        <w:rPr>
          <w:sz w:val="22"/>
          <w:szCs w:val="22"/>
        </w:rPr>
        <w:t>3.2.5 Architectural Form Analysis</w:t>
      </w:r>
    </w:p>
    <w:p w:rsidR="002F2BE5" w:rsidRPr="00ED43A1" w:rsidRDefault="002F2BE5" w:rsidP="00ED43A1">
      <w:pPr>
        <w:pStyle w:val="Paragraph"/>
        <w:jc w:val="both"/>
        <w:rPr>
          <w:sz w:val="22"/>
          <w:szCs w:val="22"/>
          <w:lang w:bidi="fa-IR"/>
        </w:rPr>
      </w:pPr>
      <w:r w:rsidRPr="00ED43A1">
        <w:rPr>
          <w:sz w:val="22"/>
          <w:szCs w:val="22"/>
        </w:rPr>
        <w:t>The energy demand of buildings specifically depends on shape and typology of the building. Form and shape are critical factors in absorbing and radiating heat during day and night and thus a critical parameter in the building’s heating and cooling energy demand. Various formal factors including elongation and compactness, number of stories, plan shape, roof form, wall slope and the ground adjacency level have been investigated in order to find the optimum amount for each parameter. The simulations have been done in 6 steps and the optimum amount for each measure has been assigned to the model and used for the next analysis.</w:t>
      </w:r>
      <w:r w:rsidRPr="00ED43A1">
        <w:rPr>
          <w:sz w:val="22"/>
          <w:szCs w:val="22"/>
          <w:lang w:bidi="fa-IR"/>
        </w:rPr>
        <w:t xml:space="preserve"> The base school building is a three story L shape building with a projection on the left side and the building ground floor is 0.5 m above the ground level. The model used for formal simulations has thermal insulation according to regulations, optimum infiltration rate, and window to wall ratio, sun shadings, orientation and class arrangement. Formal parameters investigated in this study and the recommended amounts are shown in table1. Results are shown in fig. 13, fig. 14, fig.15, </w:t>
      </w:r>
      <w:r w:rsidRPr="00ED43A1">
        <w:rPr>
          <w:sz w:val="22"/>
          <w:szCs w:val="22"/>
          <w:lang w:bidi="fa-IR"/>
        </w:rPr>
        <w:lastRenderedPageBreak/>
        <w:t>fig.16 and fig.17</w:t>
      </w:r>
    </w:p>
    <w:p w:rsidR="005077D4" w:rsidRPr="00ED43A1" w:rsidRDefault="005077D4" w:rsidP="00A022C4">
      <w:pPr>
        <w:pStyle w:val="Newparagraph"/>
        <w:jc w:val="center"/>
        <w:rPr>
          <w:sz w:val="22"/>
          <w:szCs w:val="22"/>
          <w:lang w:bidi="fa-IR"/>
        </w:rPr>
      </w:pPr>
      <w:r w:rsidRPr="00ED43A1">
        <w:rPr>
          <w:noProof/>
          <w:sz w:val="22"/>
          <w:szCs w:val="22"/>
          <w:lang w:val="en-US" w:eastAsia="en-US" w:bidi="fa-IR"/>
        </w:rPr>
        <w:drawing>
          <wp:inline distT="0" distB="0" distL="0" distR="0">
            <wp:extent cx="2646169" cy="1606379"/>
            <wp:effectExtent l="19050" t="0" r="1781" b="0"/>
            <wp:docPr id="18" name="Picture 18" descr="D:\E&amp;B Journal\images\Figure 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amp;B Journal\images\Figure 13.jpg"/>
                    <pic:cNvPicPr>
                      <a:picLocks noChangeAspect="1" noChangeArrowheads="1"/>
                    </pic:cNvPicPr>
                  </pic:nvPicPr>
                  <pic:blipFill>
                    <a:blip r:embed="rId20" cstate="print"/>
                    <a:srcRect/>
                    <a:stretch>
                      <a:fillRect/>
                    </a:stretch>
                  </pic:blipFill>
                  <pic:spPr bwMode="auto">
                    <a:xfrm>
                      <a:off x="0" y="0"/>
                      <a:ext cx="2645893" cy="1606211"/>
                    </a:xfrm>
                    <a:prstGeom prst="rect">
                      <a:avLst/>
                    </a:prstGeom>
                    <a:noFill/>
                    <a:ln w="9525">
                      <a:noFill/>
                      <a:miter lim="800000"/>
                      <a:headEnd/>
                      <a:tailEnd/>
                    </a:ln>
                  </pic:spPr>
                </pic:pic>
              </a:graphicData>
            </a:graphic>
          </wp:inline>
        </w:drawing>
      </w:r>
    </w:p>
    <w:p w:rsidR="005077D4" w:rsidRPr="00A022C4" w:rsidRDefault="005077D4" w:rsidP="00ED43A1">
      <w:pPr>
        <w:pStyle w:val="Figurecaption"/>
        <w:jc w:val="both"/>
        <w:rPr>
          <w:sz w:val="20"/>
          <w:szCs w:val="20"/>
          <w:lang w:bidi="fa-IR"/>
        </w:rPr>
      </w:pPr>
      <w:proofErr w:type="gramStart"/>
      <w:r w:rsidRPr="00A022C4">
        <w:rPr>
          <w:sz w:val="20"/>
          <w:szCs w:val="20"/>
          <w:lang w:bidi="fa-IR"/>
        </w:rPr>
        <w:t>Fig. 13.</w:t>
      </w:r>
      <w:proofErr w:type="gramEnd"/>
      <w:r w:rsidRPr="00A022C4">
        <w:rPr>
          <w:sz w:val="20"/>
          <w:szCs w:val="20"/>
          <w:lang w:bidi="fa-IR"/>
        </w:rPr>
        <w:t xml:space="preserve"> The effect of form compactness on primary energy demand in school building model</w:t>
      </w:r>
    </w:p>
    <w:p w:rsidR="005077D4" w:rsidRPr="00ED43A1" w:rsidRDefault="005077D4" w:rsidP="00A022C4">
      <w:pPr>
        <w:jc w:val="center"/>
        <w:rPr>
          <w:sz w:val="22"/>
          <w:szCs w:val="22"/>
          <w:lang w:bidi="fa-IR"/>
        </w:rPr>
      </w:pPr>
      <w:r w:rsidRPr="00ED43A1">
        <w:rPr>
          <w:noProof/>
          <w:sz w:val="22"/>
          <w:szCs w:val="22"/>
          <w:lang w:val="en-US" w:eastAsia="en-US" w:bidi="fa-IR"/>
        </w:rPr>
        <w:drawing>
          <wp:inline distT="0" distB="0" distL="0" distR="0">
            <wp:extent cx="2880360" cy="1864360"/>
            <wp:effectExtent l="19050" t="0" r="0" b="0"/>
            <wp:docPr id="19" name="Picture 19" descr="D:\E&amp;B Journal\images\Figure 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E&amp;B Journal\images\Figure 14.jpg"/>
                    <pic:cNvPicPr>
                      <a:picLocks noChangeAspect="1" noChangeArrowheads="1"/>
                    </pic:cNvPicPr>
                  </pic:nvPicPr>
                  <pic:blipFill>
                    <a:blip r:embed="rId21" cstate="print"/>
                    <a:srcRect/>
                    <a:stretch>
                      <a:fillRect/>
                    </a:stretch>
                  </pic:blipFill>
                  <pic:spPr bwMode="auto">
                    <a:xfrm>
                      <a:off x="0" y="0"/>
                      <a:ext cx="2880360" cy="1864360"/>
                    </a:xfrm>
                    <a:prstGeom prst="rect">
                      <a:avLst/>
                    </a:prstGeom>
                    <a:noFill/>
                    <a:ln w="9525">
                      <a:noFill/>
                      <a:miter lim="800000"/>
                      <a:headEnd/>
                      <a:tailEnd/>
                    </a:ln>
                  </pic:spPr>
                </pic:pic>
              </a:graphicData>
            </a:graphic>
          </wp:inline>
        </w:drawing>
      </w:r>
    </w:p>
    <w:p w:rsidR="005077D4" w:rsidRPr="00A022C4" w:rsidRDefault="005077D4" w:rsidP="00A022C4">
      <w:pPr>
        <w:pStyle w:val="Figurecaption"/>
        <w:jc w:val="center"/>
        <w:rPr>
          <w:rStyle w:val="hps"/>
          <w:rFonts w:asciiTheme="majorBidi" w:hAnsiTheme="majorBidi" w:cstheme="majorBidi"/>
          <w:sz w:val="20"/>
          <w:szCs w:val="20"/>
        </w:rPr>
      </w:pPr>
      <w:proofErr w:type="gramStart"/>
      <w:r w:rsidRPr="00A022C4">
        <w:rPr>
          <w:rStyle w:val="hps"/>
          <w:rFonts w:asciiTheme="majorBidi" w:hAnsiTheme="majorBidi" w:cstheme="majorBidi"/>
          <w:sz w:val="20"/>
          <w:szCs w:val="20"/>
        </w:rPr>
        <w:t>Fig. 14.</w:t>
      </w:r>
      <w:proofErr w:type="gramEnd"/>
      <w:r w:rsidRPr="00A022C4">
        <w:rPr>
          <w:rStyle w:val="hps"/>
          <w:rFonts w:asciiTheme="majorBidi" w:hAnsiTheme="majorBidi" w:cstheme="majorBidi"/>
          <w:sz w:val="20"/>
          <w:szCs w:val="20"/>
        </w:rPr>
        <w:t xml:space="preserve"> Primary energy demand of school building with different plan shapes</w:t>
      </w:r>
    </w:p>
    <w:p w:rsidR="005077D4" w:rsidRPr="00ED43A1" w:rsidRDefault="005077D4" w:rsidP="00A022C4">
      <w:pPr>
        <w:jc w:val="center"/>
        <w:rPr>
          <w:sz w:val="22"/>
          <w:szCs w:val="22"/>
        </w:rPr>
      </w:pPr>
      <w:r w:rsidRPr="00ED43A1">
        <w:rPr>
          <w:noProof/>
          <w:sz w:val="22"/>
          <w:szCs w:val="22"/>
          <w:lang w:val="en-US" w:eastAsia="en-US" w:bidi="fa-IR"/>
        </w:rPr>
        <w:drawing>
          <wp:inline distT="0" distB="0" distL="0" distR="0">
            <wp:extent cx="2880360" cy="1595120"/>
            <wp:effectExtent l="19050" t="0" r="0" b="0"/>
            <wp:docPr id="21" name="Picture 21" descr="D:\E&amp;B Journal\images\Figure 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amp;B Journal\images\Figure 15.jpg"/>
                    <pic:cNvPicPr>
                      <a:picLocks noChangeAspect="1" noChangeArrowheads="1"/>
                    </pic:cNvPicPr>
                  </pic:nvPicPr>
                  <pic:blipFill>
                    <a:blip r:embed="rId22" cstate="print"/>
                    <a:srcRect/>
                    <a:stretch>
                      <a:fillRect/>
                    </a:stretch>
                  </pic:blipFill>
                  <pic:spPr bwMode="auto">
                    <a:xfrm>
                      <a:off x="0" y="0"/>
                      <a:ext cx="2880360" cy="1595120"/>
                    </a:xfrm>
                    <a:prstGeom prst="rect">
                      <a:avLst/>
                    </a:prstGeom>
                    <a:noFill/>
                    <a:ln w="9525">
                      <a:noFill/>
                      <a:miter lim="800000"/>
                      <a:headEnd/>
                      <a:tailEnd/>
                    </a:ln>
                  </pic:spPr>
                </pic:pic>
              </a:graphicData>
            </a:graphic>
          </wp:inline>
        </w:drawing>
      </w:r>
    </w:p>
    <w:p w:rsidR="005077D4" w:rsidRPr="00A022C4" w:rsidRDefault="005077D4" w:rsidP="00ED43A1">
      <w:pPr>
        <w:pStyle w:val="Figurecaption"/>
        <w:jc w:val="both"/>
        <w:rPr>
          <w:sz w:val="20"/>
          <w:szCs w:val="20"/>
          <w:lang w:bidi="fa-IR"/>
        </w:rPr>
      </w:pPr>
      <w:proofErr w:type="gramStart"/>
      <w:r w:rsidRPr="00A022C4">
        <w:rPr>
          <w:sz w:val="20"/>
          <w:szCs w:val="20"/>
          <w:lang w:bidi="fa-IR"/>
        </w:rPr>
        <w:t>Fig. 15.</w:t>
      </w:r>
      <w:proofErr w:type="gramEnd"/>
      <w:r w:rsidRPr="00A022C4">
        <w:rPr>
          <w:sz w:val="20"/>
          <w:szCs w:val="20"/>
          <w:lang w:bidi="fa-IR"/>
        </w:rPr>
        <w:t xml:space="preserve"> Comparison of school building primary energy demand with different roof forms</w:t>
      </w:r>
    </w:p>
    <w:p w:rsidR="005077D4" w:rsidRPr="00ED43A1" w:rsidRDefault="005077D4" w:rsidP="00A022C4">
      <w:pPr>
        <w:jc w:val="center"/>
        <w:rPr>
          <w:sz w:val="22"/>
          <w:szCs w:val="22"/>
          <w:lang w:bidi="fa-IR"/>
        </w:rPr>
      </w:pPr>
      <w:r w:rsidRPr="00ED43A1">
        <w:rPr>
          <w:noProof/>
          <w:sz w:val="22"/>
          <w:szCs w:val="22"/>
          <w:lang w:val="en-US" w:eastAsia="en-US" w:bidi="fa-IR"/>
        </w:rPr>
        <w:drawing>
          <wp:inline distT="0" distB="0" distL="0" distR="0">
            <wp:extent cx="3282950" cy="1649527"/>
            <wp:effectExtent l="19050" t="0" r="0" b="0"/>
            <wp:docPr id="23" name="Picture 23" descr="D:\E&amp;B Journal\images\Figure 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D:\E&amp;B Journal\images\Figure 16.jpg"/>
                    <pic:cNvPicPr>
                      <a:picLocks noChangeAspect="1" noChangeArrowheads="1"/>
                    </pic:cNvPicPr>
                  </pic:nvPicPr>
                  <pic:blipFill>
                    <a:blip r:embed="rId23" cstate="print"/>
                    <a:srcRect/>
                    <a:stretch>
                      <a:fillRect/>
                    </a:stretch>
                  </pic:blipFill>
                  <pic:spPr bwMode="auto">
                    <a:xfrm>
                      <a:off x="0" y="0"/>
                      <a:ext cx="3283337" cy="1649721"/>
                    </a:xfrm>
                    <a:prstGeom prst="rect">
                      <a:avLst/>
                    </a:prstGeom>
                    <a:noFill/>
                    <a:ln w="9525">
                      <a:noFill/>
                      <a:miter lim="800000"/>
                      <a:headEnd/>
                      <a:tailEnd/>
                    </a:ln>
                  </pic:spPr>
                </pic:pic>
              </a:graphicData>
            </a:graphic>
          </wp:inline>
        </w:drawing>
      </w:r>
    </w:p>
    <w:p w:rsidR="005077D4" w:rsidRPr="00A022C4" w:rsidRDefault="005077D4" w:rsidP="00A022C4">
      <w:pPr>
        <w:pStyle w:val="Figurecaption"/>
        <w:jc w:val="center"/>
        <w:rPr>
          <w:sz w:val="20"/>
          <w:szCs w:val="20"/>
          <w:lang w:bidi="fa-IR"/>
        </w:rPr>
      </w:pPr>
      <w:r w:rsidRPr="00A022C4">
        <w:rPr>
          <w:sz w:val="20"/>
          <w:szCs w:val="20"/>
          <w:lang w:bidi="fa-IR"/>
        </w:rPr>
        <w:lastRenderedPageBreak/>
        <w:t xml:space="preserve">Fig.16. </w:t>
      </w:r>
      <w:proofErr w:type="gramStart"/>
      <w:r w:rsidRPr="00A022C4">
        <w:rPr>
          <w:sz w:val="20"/>
          <w:szCs w:val="20"/>
          <w:lang w:bidi="fa-IR"/>
        </w:rPr>
        <w:t>The</w:t>
      </w:r>
      <w:proofErr w:type="gramEnd"/>
      <w:r w:rsidRPr="00A022C4">
        <w:rPr>
          <w:sz w:val="20"/>
          <w:szCs w:val="20"/>
          <w:lang w:bidi="fa-IR"/>
        </w:rPr>
        <w:t xml:space="preserve"> effect of ground adjacency level on school building primary energy demand</w:t>
      </w:r>
    </w:p>
    <w:p w:rsidR="005077D4" w:rsidRPr="00ED43A1" w:rsidRDefault="005077D4" w:rsidP="00A022C4">
      <w:pPr>
        <w:jc w:val="center"/>
        <w:rPr>
          <w:sz w:val="22"/>
          <w:szCs w:val="22"/>
          <w:lang w:bidi="fa-IR"/>
        </w:rPr>
      </w:pPr>
      <w:r w:rsidRPr="00ED43A1">
        <w:rPr>
          <w:noProof/>
          <w:sz w:val="22"/>
          <w:szCs w:val="22"/>
          <w:lang w:val="en-US" w:eastAsia="en-US" w:bidi="fa-IR"/>
        </w:rPr>
        <w:drawing>
          <wp:inline distT="0" distB="0" distL="0" distR="0">
            <wp:extent cx="2724150" cy="1608852"/>
            <wp:effectExtent l="19050" t="0" r="0" b="0"/>
            <wp:docPr id="24" name="Picture 24" descr="D:\E&amp;B Journal\images\Figure 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amp;B Journal\images\Figure 17.jpg"/>
                    <pic:cNvPicPr>
                      <a:picLocks noChangeAspect="1" noChangeArrowheads="1"/>
                    </pic:cNvPicPr>
                  </pic:nvPicPr>
                  <pic:blipFill>
                    <a:blip r:embed="rId24" cstate="print"/>
                    <a:srcRect/>
                    <a:stretch>
                      <a:fillRect/>
                    </a:stretch>
                  </pic:blipFill>
                  <pic:spPr bwMode="auto">
                    <a:xfrm>
                      <a:off x="0" y="0"/>
                      <a:ext cx="2730672" cy="1612704"/>
                    </a:xfrm>
                    <a:prstGeom prst="rect">
                      <a:avLst/>
                    </a:prstGeom>
                    <a:noFill/>
                    <a:ln w="9525">
                      <a:noFill/>
                      <a:miter lim="800000"/>
                      <a:headEnd/>
                      <a:tailEnd/>
                    </a:ln>
                  </pic:spPr>
                </pic:pic>
              </a:graphicData>
            </a:graphic>
          </wp:inline>
        </w:drawing>
      </w:r>
    </w:p>
    <w:p w:rsidR="002F2BE5" w:rsidRPr="00A022C4" w:rsidRDefault="005077D4" w:rsidP="00A022C4">
      <w:pPr>
        <w:pStyle w:val="Figurecaption"/>
        <w:jc w:val="center"/>
        <w:rPr>
          <w:sz w:val="20"/>
          <w:szCs w:val="20"/>
          <w:lang w:bidi="fa-IR"/>
        </w:rPr>
      </w:pPr>
      <w:r w:rsidRPr="00A022C4">
        <w:rPr>
          <w:sz w:val="20"/>
          <w:szCs w:val="20"/>
          <w:lang w:bidi="fa-IR"/>
        </w:rPr>
        <w:t xml:space="preserve">Fig.17. </w:t>
      </w:r>
      <w:proofErr w:type="gramStart"/>
      <w:r w:rsidRPr="00A022C4">
        <w:rPr>
          <w:sz w:val="20"/>
          <w:szCs w:val="20"/>
          <w:lang w:bidi="fa-IR"/>
        </w:rPr>
        <w:t>The</w:t>
      </w:r>
      <w:proofErr w:type="gramEnd"/>
      <w:r w:rsidRPr="00A022C4">
        <w:rPr>
          <w:sz w:val="20"/>
          <w:szCs w:val="20"/>
          <w:lang w:bidi="fa-IR"/>
        </w:rPr>
        <w:t xml:space="preserve"> effect of south wall slope on primary energy demand</w:t>
      </w:r>
    </w:p>
    <w:p w:rsidR="002F2BE5" w:rsidRPr="00ED43A1" w:rsidRDefault="007024F5" w:rsidP="00ED43A1">
      <w:pPr>
        <w:pStyle w:val="Heading1"/>
        <w:jc w:val="both"/>
        <w:rPr>
          <w:sz w:val="22"/>
          <w:szCs w:val="22"/>
          <w:rtl/>
        </w:rPr>
      </w:pPr>
      <w:r w:rsidRPr="00ED43A1">
        <w:rPr>
          <w:sz w:val="22"/>
          <w:szCs w:val="22"/>
        </w:rPr>
        <w:t xml:space="preserve">4. </w:t>
      </w:r>
      <w:r w:rsidR="002F2BE5" w:rsidRPr="00ED43A1">
        <w:rPr>
          <w:sz w:val="22"/>
          <w:szCs w:val="22"/>
        </w:rPr>
        <w:t>Prioritizing Energy Saving Strategies in School Buildings</w:t>
      </w:r>
    </w:p>
    <w:p w:rsidR="002F2BE5" w:rsidRPr="00ED43A1" w:rsidRDefault="002F2BE5" w:rsidP="00ED43A1">
      <w:pPr>
        <w:pStyle w:val="Paragraph"/>
        <w:jc w:val="both"/>
        <w:rPr>
          <w:sz w:val="22"/>
          <w:szCs w:val="22"/>
        </w:rPr>
      </w:pPr>
      <w:r w:rsidRPr="00ED43A1">
        <w:rPr>
          <w:sz w:val="22"/>
          <w:szCs w:val="22"/>
        </w:rPr>
        <w:t>In this study various simulations have been done in order to define the architectural strategies that have a significant effect on the energy demand in the studied base case school building. It should be noticed that the results of primary analyses such as thermal insulation and infiltration, window/wall ratio, sun shading, orientation could be used for school buildings in the studied context since the climate and occupancy patterns are similar. But in order to define the optimum amount for formal strategies simulations should be done in each case. Some strategies studied in this case had a more distinctive impact on the primary energy demand in comparison to others. The effectiveness of the studied constructional and architectural strategies is categorized into four groups. The effect of different groups of strategies on the primary energy demand decreases from group one to four.</w:t>
      </w:r>
    </w:p>
    <w:p w:rsidR="002F2BE5" w:rsidRPr="00ED43A1" w:rsidRDefault="002F2BE5" w:rsidP="00ED43A1">
      <w:pPr>
        <w:pStyle w:val="Newparagraph"/>
        <w:jc w:val="both"/>
        <w:rPr>
          <w:sz w:val="22"/>
          <w:szCs w:val="22"/>
        </w:rPr>
      </w:pPr>
      <w:r w:rsidRPr="00ED43A1">
        <w:rPr>
          <w:sz w:val="22"/>
          <w:szCs w:val="22"/>
        </w:rPr>
        <w:t xml:space="preserve">Group one: optimum infiltration rate, optimum window to wall ratio and optimum ground adjacency level of the building surfaces have the highest effect on decreasing the primary energy demand of the studied school building. 20% opening on the south facing, 15% openings on the north facing and 5% opening in the east and west side of the building reduces the primary energy demand 8% in comparison to the existing building. Also by burying the school building 1.5m in the ground the primary energy demand increases 8% in comparison to the building under the same condition that is built on a 0.5 concrete base. </w:t>
      </w:r>
      <w:r w:rsidRPr="00ED43A1">
        <w:rPr>
          <w:sz w:val="22"/>
          <w:szCs w:val="22"/>
          <w:lang w:bidi="fa-IR"/>
        </w:rPr>
        <w:t xml:space="preserve">Results show that by increasing the ground adjacency level from 0.5 meter over the ground to 1 meter underground </w:t>
      </w:r>
      <w:r w:rsidRPr="00ED43A1">
        <w:rPr>
          <w:sz w:val="22"/>
          <w:szCs w:val="22"/>
          <w:lang w:bidi="fa-IR"/>
        </w:rPr>
        <w:lastRenderedPageBreak/>
        <w:t>the heating energy demand first decreases and from more than 1 meter it starts to increase that is due to the humidity increase in cold months (fig.16). The cooling energy demand decreases by increasing the ground adjacency level because of the low mean ground temperature in warm months in comparison to the outside air temperature.  Results show that by burying the building in the ground the primary energy demand is reduced 8% in comparison to previous model.</w:t>
      </w:r>
      <w:r w:rsidRPr="00ED43A1">
        <w:rPr>
          <w:sz w:val="22"/>
          <w:szCs w:val="22"/>
        </w:rPr>
        <w:t xml:space="preserve"> This architectural strategy is common in traditional historical buildings in the studied context.</w:t>
      </w:r>
    </w:p>
    <w:p w:rsidR="002F2BE5" w:rsidRPr="00ED43A1" w:rsidRDefault="002F2BE5" w:rsidP="00ED43A1">
      <w:pPr>
        <w:pStyle w:val="Newparagraph"/>
        <w:jc w:val="both"/>
        <w:rPr>
          <w:sz w:val="22"/>
          <w:szCs w:val="22"/>
        </w:rPr>
      </w:pPr>
      <w:r w:rsidRPr="00ED43A1">
        <w:rPr>
          <w:sz w:val="22"/>
          <w:szCs w:val="22"/>
        </w:rPr>
        <w:t xml:space="preserve">Group two: Thermal insulation of the building envelope and using sloped south walls are the next priority in decreasing primary energy demand in the school building. In Iran the ministry of energy has no specific regulation for thermal insulation in school buildings. Results have shown that the existing regulations do not have a specific impact on the energy demand in the studied case and reduce the primary energy demand only 6% in comparison to the existing building that has no thermal insulation. This reduction is due to the reduction in heating energy demand and thermal insulation does not have a tangible effect on cooling energy demand in the studied case. It is concluded that the existing thermal insulation regulations should be revised by considering the context climate data and the building occupancy patterns in order to be more effective. </w:t>
      </w:r>
      <w:r w:rsidRPr="00ED43A1">
        <w:rPr>
          <w:sz w:val="22"/>
          <w:szCs w:val="22"/>
          <w:lang w:bidi="fa-IR"/>
        </w:rPr>
        <w:t xml:space="preserve">Since schools are used mostly during the cold months of the year, architectural strategies that improve the building performance through cold months are important. One of the effective strategies to increase the solar radiation through building envelope is to use sloped walls on the south side of the building. Also effective shading has to be considered in order to prevent overheating during warm months. </w:t>
      </w:r>
      <w:r w:rsidRPr="00ED43A1">
        <w:rPr>
          <w:sz w:val="22"/>
          <w:szCs w:val="22"/>
        </w:rPr>
        <w:t>Using 20</w:t>
      </w:r>
      <w:r w:rsidRPr="00ED43A1">
        <w:rPr>
          <w:sz w:val="22"/>
          <w:szCs w:val="22"/>
          <w:vertAlign w:val="superscript"/>
        </w:rPr>
        <w:t>°</w:t>
      </w:r>
      <w:r w:rsidRPr="00ED43A1">
        <w:rPr>
          <w:sz w:val="22"/>
          <w:szCs w:val="22"/>
        </w:rPr>
        <w:t xml:space="preserve"> sloped walls on the south side of the building reduces the primary energy demand 7% in comparison to the building under the same condition with vertical south walls (fig.17).</w:t>
      </w:r>
    </w:p>
    <w:p w:rsidR="002F2BE5" w:rsidRPr="00ED43A1" w:rsidRDefault="002F2BE5" w:rsidP="00ED43A1">
      <w:pPr>
        <w:pStyle w:val="Newparagraph"/>
        <w:jc w:val="both"/>
        <w:rPr>
          <w:sz w:val="22"/>
          <w:szCs w:val="22"/>
        </w:rPr>
      </w:pPr>
      <w:r w:rsidRPr="00ED43A1">
        <w:rPr>
          <w:sz w:val="22"/>
          <w:szCs w:val="22"/>
        </w:rPr>
        <w:t>Group three: Optimum external shadings and optimum school plan shape are the third priorities. The optimum shadings are defined so that to prevent over heating in warm months and allowing sun penetration in cold months of the year. Since inappropriate external sun shadings can block day lighting and decrease the daylight factor, it is essential to consider daylight factor during the simulation process.</w:t>
      </w:r>
      <w:r w:rsidR="001A6198" w:rsidRPr="00ED43A1">
        <w:rPr>
          <w:sz w:val="22"/>
          <w:szCs w:val="22"/>
        </w:rPr>
        <w:t xml:space="preserve"> </w:t>
      </w:r>
      <w:r w:rsidRPr="00ED43A1">
        <w:rPr>
          <w:sz w:val="22"/>
          <w:szCs w:val="22"/>
          <w:lang w:bidi="fa-IR"/>
        </w:rPr>
        <w:t xml:space="preserve">In Iran the schools’ plans are designed and built in low diversity. The majority of the school building plans can be categorized in six typologies. </w:t>
      </w:r>
      <w:r w:rsidRPr="00ED43A1">
        <w:rPr>
          <w:sz w:val="22"/>
          <w:szCs w:val="22"/>
          <w:lang w:bidi="fa-IR"/>
        </w:rPr>
        <w:lastRenderedPageBreak/>
        <w:t xml:space="preserve">These typologies have been </w:t>
      </w:r>
      <w:r w:rsidR="007024F5" w:rsidRPr="00ED43A1">
        <w:rPr>
          <w:sz w:val="22"/>
          <w:szCs w:val="22"/>
          <w:lang w:bidi="fa-IR"/>
        </w:rPr>
        <w:t>modelled</w:t>
      </w:r>
      <w:r w:rsidRPr="00ED43A1">
        <w:rPr>
          <w:sz w:val="22"/>
          <w:szCs w:val="22"/>
          <w:lang w:bidi="fa-IR"/>
        </w:rPr>
        <w:t xml:space="preserve"> and their primary energy demand has been calculated and compared to each other. The findings show that the linear shape and the U shape plans have the minimum primary energy demand in comparison to other shapes (fig.14). Also the projection</w:t>
      </w:r>
      <w:r w:rsidRPr="00ED43A1">
        <w:rPr>
          <w:rStyle w:val="hps"/>
          <w:rFonts w:asciiTheme="majorBidi" w:hAnsiTheme="majorBidi" w:cstheme="majorBidi"/>
          <w:sz w:val="22"/>
          <w:szCs w:val="22"/>
        </w:rPr>
        <w:t xml:space="preserve"> of the U form has been analyzed through various simulations and the results have shown that 30% projection of the building length is the optimum projection for the U shape. The U shape school plan decreases the cooling energy demand due to the shading provided by the left and right wing of the building in summer. The heating energy demand has increased in comparison to the linear plan due to the heat loss and also shading caused by the left and right wing in winter.</w:t>
      </w:r>
    </w:p>
    <w:p w:rsidR="002F2BE5" w:rsidRPr="00ED43A1" w:rsidRDefault="002F2BE5" w:rsidP="00ED43A1">
      <w:pPr>
        <w:pStyle w:val="Newparagraph"/>
        <w:jc w:val="both"/>
        <w:rPr>
          <w:sz w:val="22"/>
          <w:szCs w:val="22"/>
        </w:rPr>
      </w:pPr>
      <w:r w:rsidRPr="00ED43A1">
        <w:rPr>
          <w:sz w:val="22"/>
          <w:szCs w:val="22"/>
        </w:rPr>
        <w:t>Group four: optimum roof form, compactness of the school building form and the optimum class arrangements are considered as the architectural strategies that have the minimum impact on reducing the primary energy demand in the studied school building. The optimum roof form defined was a north 10° sloped roof. The roof slope direction is coordinated with the dominant wind direction, which is effective in reducing the cooling energy demand. This strategy reduced the primary energy demand 3% in comparison to the building under the same condition with a flat roof. The compactness of the building which is the result of omitting the side projection of the building has reduced the primary energy demand 3% in comparison to the existing building form. Also optimum class arrangements reduced the primary energy demand but the reduction is not tangible in the studied case. Not only does the arrangement of classrooms on the north side of the building provide appropriate daylight for learning, but also the sun penetration in the corridor is not disturbing and in warm months opening the doors and windows of the corridors and classes will promote cross ventilation.</w:t>
      </w:r>
    </w:p>
    <w:p w:rsidR="002F2BE5" w:rsidRPr="00ED43A1" w:rsidRDefault="007024F5" w:rsidP="00ED43A1">
      <w:pPr>
        <w:pStyle w:val="Heading1"/>
        <w:jc w:val="both"/>
        <w:rPr>
          <w:sz w:val="22"/>
          <w:szCs w:val="22"/>
        </w:rPr>
      </w:pPr>
      <w:r w:rsidRPr="00ED43A1">
        <w:rPr>
          <w:sz w:val="22"/>
          <w:szCs w:val="22"/>
        </w:rPr>
        <w:t xml:space="preserve">5. </w:t>
      </w:r>
      <w:r w:rsidR="002F2BE5" w:rsidRPr="00ED43A1">
        <w:rPr>
          <w:sz w:val="22"/>
          <w:szCs w:val="22"/>
        </w:rPr>
        <w:t>Summary &amp; Conclusion</w:t>
      </w:r>
    </w:p>
    <w:p w:rsidR="002F2BE5" w:rsidRDefault="002F2BE5" w:rsidP="00ED43A1">
      <w:pPr>
        <w:pStyle w:val="Paragraph"/>
        <w:jc w:val="both"/>
        <w:rPr>
          <w:sz w:val="22"/>
          <w:szCs w:val="22"/>
        </w:rPr>
      </w:pPr>
      <w:r w:rsidRPr="00ED43A1">
        <w:rPr>
          <w:sz w:val="22"/>
          <w:szCs w:val="22"/>
        </w:rPr>
        <w:t xml:space="preserve">Architectural strategies have an important impact on reducing the primary energy demand in buildings. In this study various architectural strategies were investigated and assessed in order to define the most effective energy saving architectural strategies in the studied school building. The results show that only by assigning optimum architectural strategies the lighting energy demand has been reduced 42%, the heating energy demand 11% and the cooling energy demand </w:t>
      </w:r>
      <w:r w:rsidRPr="00ED43A1">
        <w:rPr>
          <w:sz w:val="22"/>
          <w:szCs w:val="22"/>
        </w:rPr>
        <w:lastRenderedPageBreak/>
        <w:t>47% in comparison to the existing school building with thermal insulation and a defined infiltration rate. The optimum amounts of all parameters are assigned in one model and the primary energy demand has been compared to the base case model. Results show that the primary energy demand has decreased 31% only by optimum architectural strategies, without any change in the building materials and construction parameters. This reduction is increased to 40% by considering construction parameters (insulating the thermal envelope due to the standard recommended regulations and decreasing the infiltration rate). Also the average indoor temperature was decreased by 3°C during warm months and increased by 2°C during cold months</w:t>
      </w:r>
      <w:r w:rsidRPr="00ED43A1">
        <w:rPr>
          <w:rFonts w:hint="cs"/>
          <w:sz w:val="22"/>
          <w:szCs w:val="22"/>
          <w:rtl/>
        </w:rPr>
        <w:t xml:space="preserve"> </w:t>
      </w:r>
      <w:r w:rsidRPr="00ED43A1">
        <w:rPr>
          <w:sz w:val="22"/>
          <w:szCs w:val="22"/>
        </w:rPr>
        <w:t>when mechanical heating and cooling systems were turned off</w:t>
      </w:r>
      <w:r w:rsidRPr="00ED43A1">
        <w:rPr>
          <w:rFonts w:hint="cs"/>
          <w:sz w:val="22"/>
          <w:szCs w:val="22"/>
          <w:rtl/>
        </w:rPr>
        <w:t xml:space="preserve">. </w:t>
      </w:r>
      <w:r w:rsidRPr="00ED43A1">
        <w:rPr>
          <w:sz w:val="22"/>
          <w:szCs w:val="22"/>
        </w:rPr>
        <w:t>The architectural strategies defined in this study can be used in other school buildings in hot and dry climates. This method of architectural energy efficiency can also be applied in schools in other climates.</w:t>
      </w:r>
    </w:p>
    <w:p w:rsidR="00C03D9A" w:rsidRPr="00C03D9A" w:rsidRDefault="00C03D9A" w:rsidP="00C03D9A">
      <w:pPr>
        <w:pStyle w:val="Newparagraph"/>
        <w:rPr>
          <w:b/>
          <w:bCs/>
        </w:rPr>
      </w:pPr>
    </w:p>
    <w:p w:rsidR="007024F5" w:rsidRPr="00C03D9A" w:rsidRDefault="00ED43A1" w:rsidP="00C03D9A">
      <w:pPr>
        <w:jc w:val="both"/>
        <w:rPr>
          <w:rFonts w:asciiTheme="majorBidi" w:hAnsiTheme="majorBidi" w:cstheme="majorBidi"/>
          <w:b/>
          <w:bCs/>
          <w:sz w:val="22"/>
          <w:szCs w:val="22"/>
          <w:rtl/>
        </w:rPr>
      </w:pPr>
      <w:r w:rsidRPr="00C03D9A">
        <w:rPr>
          <w:rFonts w:asciiTheme="majorBidi" w:hAnsiTheme="majorBidi" w:cstheme="majorBidi"/>
          <w:b/>
          <w:bCs/>
          <w:sz w:val="22"/>
          <w:szCs w:val="22"/>
        </w:rPr>
        <w:t>References</w:t>
      </w:r>
    </w:p>
    <w:p w:rsidR="00ED43A1" w:rsidRPr="00ED43A1" w:rsidRDefault="00ED43A1" w:rsidP="00ED43A1">
      <w:pPr>
        <w:autoSpaceDE w:val="0"/>
        <w:autoSpaceDN w:val="0"/>
        <w:adjustRightInd w:val="0"/>
        <w:jc w:val="both"/>
        <w:rPr>
          <w:rFonts w:ascii="TimesNewRoman" w:hAnsi="TimesNewRoman" w:cs="TimesNewRoman"/>
          <w:sz w:val="22"/>
          <w:szCs w:val="22"/>
        </w:rPr>
      </w:pPr>
      <w:r w:rsidRPr="00ED43A1">
        <w:rPr>
          <w:rFonts w:ascii="TimesNewRoman" w:hAnsi="TimesNewRoman" w:cs="TimesNewRoman"/>
          <w:sz w:val="22"/>
          <w:szCs w:val="22"/>
        </w:rPr>
        <w:t xml:space="preserve">[1] Iran Ministry of Energy, </w:t>
      </w:r>
      <w:r w:rsidRPr="00ED43A1">
        <w:rPr>
          <w:rFonts w:ascii="TimesNewRomanPS-ItalicMT" w:hAnsi="TimesNewRomanPS-ItalicMT" w:cs="TimesNewRomanPS-ItalicMT"/>
          <w:sz w:val="22"/>
          <w:szCs w:val="22"/>
        </w:rPr>
        <w:t>Energy Balances of Islamic Republic of Iran</w:t>
      </w:r>
      <w:r w:rsidRPr="00ED43A1">
        <w:rPr>
          <w:rFonts w:ascii="TimesNewRoman" w:hAnsi="TimesNewRoman" w:cs="TimesNewRoman"/>
          <w:sz w:val="22"/>
          <w:szCs w:val="22"/>
        </w:rPr>
        <w:t>; Iran Ministry of Energy; 2006</w:t>
      </w:r>
    </w:p>
    <w:p w:rsidR="00ED43A1" w:rsidRPr="00ED43A1" w:rsidRDefault="00ED43A1" w:rsidP="00ED43A1">
      <w:pPr>
        <w:autoSpaceDE w:val="0"/>
        <w:autoSpaceDN w:val="0"/>
        <w:adjustRightInd w:val="0"/>
        <w:jc w:val="both"/>
        <w:rPr>
          <w:rFonts w:ascii="TimesNewRoman" w:hAnsi="TimesNewRoman" w:cs="TimesNewRoman"/>
          <w:sz w:val="22"/>
          <w:szCs w:val="22"/>
        </w:rPr>
      </w:pPr>
      <w:r w:rsidRPr="00ED43A1">
        <w:rPr>
          <w:rFonts w:ascii="TimesNewRoman" w:hAnsi="TimesNewRoman" w:cs="TimesNewRoman"/>
          <w:sz w:val="22"/>
          <w:szCs w:val="22"/>
        </w:rPr>
        <w:t>[2] Iranian Fuel Conservation Organization, Modification of Energy Consumption Patterns in Schools and Offices; 2009 [in Persian]</w:t>
      </w:r>
    </w:p>
    <w:p w:rsidR="00ED43A1" w:rsidRPr="00ED43A1" w:rsidRDefault="00ED43A1" w:rsidP="00ED43A1">
      <w:pPr>
        <w:autoSpaceDE w:val="0"/>
        <w:autoSpaceDN w:val="0"/>
        <w:adjustRightInd w:val="0"/>
        <w:jc w:val="both"/>
        <w:rPr>
          <w:rFonts w:ascii="TimesNewRoman" w:hAnsi="TimesNewRoman" w:cs="TimesNewRoman"/>
          <w:sz w:val="22"/>
          <w:szCs w:val="22"/>
        </w:rPr>
      </w:pPr>
      <w:r w:rsidRPr="00ED43A1">
        <w:rPr>
          <w:rFonts w:ascii="TimesNewRoman" w:hAnsi="TimesNewRoman" w:cs="TimesNewRoman"/>
          <w:sz w:val="22"/>
          <w:szCs w:val="22"/>
        </w:rPr>
        <w:t xml:space="preserve">[3] P. </w:t>
      </w:r>
      <w:proofErr w:type="spellStart"/>
      <w:r w:rsidRPr="00ED43A1">
        <w:rPr>
          <w:rFonts w:ascii="TimesNewRoman" w:hAnsi="TimesNewRoman" w:cs="TimesNewRoman"/>
          <w:sz w:val="22"/>
          <w:szCs w:val="22"/>
        </w:rPr>
        <w:t>Im</w:t>
      </w:r>
      <w:proofErr w:type="spellEnd"/>
      <w:r w:rsidRPr="00ED43A1">
        <w:rPr>
          <w:rFonts w:ascii="TimesNewRoman" w:hAnsi="TimesNewRoman" w:cs="TimesNewRoman"/>
          <w:sz w:val="22"/>
          <w:szCs w:val="22"/>
        </w:rPr>
        <w:t xml:space="preserve">, J. </w:t>
      </w:r>
      <w:proofErr w:type="spellStart"/>
      <w:r w:rsidRPr="00ED43A1">
        <w:rPr>
          <w:rFonts w:ascii="TimesNewRoman" w:hAnsi="TimesNewRoman" w:cs="TimesNewRoman"/>
          <w:sz w:val="22"/>
          <w:szCs w:val="22"/>
        </w:rPr>
        <w:t>Haberl</w:t>
      </w:r>
      <w:proofErr w:type="spellEnd"/>
      <w:r w:rsidRPr="00ED43A1">
        <w:rPr>
          <w:rFonts w:ascii="TimesNewRoman" w:hAnsi="TimesNewRoman" w:cs="TimesNewRoman"/>
          <w:sz w:val="22"/>
          <w:szCs w:val="22"/>
        </w:rPr>
        <w:t xml:space="preserve">, A survey of high performance schools. Proceedings of the Fifteenth Symposium on Improving Building Systems in Hot and Humid Climates, </w:t>
      </w:r>
      <w:proofErr w:type="spellStart"/>
      <w:r w:rsidRPr="00ED43A1">
        <w:rPr>
          <w:rFonts w:ascii="TimesNewRoman" w:hAnsi="TimesNewRoman" w:cs="TimesNewRoman"/>
          <w:sz w:val="22"/>
          <w:szCs w:val="22"/>
        </w:rPr>
        <w:t>Orlando</w:t>
      </w:r>
      <w:proofErr w:type="spellEnd"/>
      <w:r w:rsidRPr="00ED43A1">
        <w:rPr>
          <w:rFonts w:ascii="TimesNewRoman" w:hAnsi="TimesNewRoman" w:cs="TimesNewRoman"/>
          <w:sz w:val="22"/>
          <w:szCs w:val="22"/>
        </w:rPr>
        <w:t>, 2006</w:t>
      </w:r>
    </w:p>
    <w:p w:rsidR="00ED43A1" w:rsidRPr="00ED43A1" w:rsidRDefault="00ED43A1" w:rsidP="00ED43A1">
      <w:pPr>
        <w:widowControl w:val="0"/>
        <w:tabs>
          <w:tab w:val="left" w:pos="426"/>
        </w:tabs>
        <w:jc w:val="both"/>
        <w:rPr>
          <w:rStyle w:val="st1"/>
          <w:sz w:val="22"/>
          <w:szCs w:val="22"/>
        </w:rPr>
      </w:pPr>
      <w:r w:rsidRPr="00ED43A1">
        <w:rPr>
          <w:rFonts w:ascii="TimesNewRoman" w:hAnsi="TimesNewRoman" w:cs="TimesNewRoman"/>
          <w:sz w:val="22"/>
          <w:szCs w:val="22"/>
        </w:rPr>
        <w:t xml:space="preserve">[4] </w:t>
      </w:r>
      <w:proofErr w:type="spellStart"/>
      <w:r w:rsidRPr="00ED43A1">
        <w:rPr>
          <w:rStyle w:val="st1"/>
          <w:sz w:val="22"/>
          <w:szCs w:val="22"/>
        </w:rPr>
        <w:t>Iravani</w:t>
      </w:r>
      <w:proofErr w:type="spellEnd"/>
      <w:r w:rsidRPr="00ED43A1">
        <w:rPr>
          <w:rStyle w:val="st1"/>
          <w:sz w:val="22"/>
          <w:szCs w:val="22"/>
        </w:rPr>
        <w:t xml:space="preserve">, S. </w:t>
      </w:r>
      <w:proofErr w:type="gramStart"/>
      <w:r w:rsidRPr="00ED43A1">
        <w:rPr>
          <w:rStyle w:val="st1"/>
          <w:sz w:val="22"/>
          <w:szCs w:val="22"/>
        </w:rPr>
        <w:t>School  Architecture</w:t>
      </w:r>
      <w:proofErr w:type="gramEnd"/>
      <w:r w:rsidRPr="00ED43A1">
        <w:rPr>
          <w:rStyle w:val="st1"/>
          <w:sz w:val="22"/>
          <w:szCs w:val="22"/>
        </w:rPr>
        <w:t xml:space="preserve"> in Iran; 2010, </w:t>
      </w:r>
      <w:proofErr w:type="spellStart"/>
      <w:r w:rsidRPr="00ED43A1">
        <w:rPr>
          <w:rStyle w:val="st1"/>
          <w:sz w:val="22"/>
          <w:szCs w:val="22"/>
        </w:rPr>
        <w:t>Availbale</w:t>
      </w:r>
      <w:proofErr w:type="spellEnd"/>
      <w:r w:rsidRPr="00ED43A1">
        <w:rPr>
          <w:rStyle w:val="st1"/>
          <w:sz w:val="22"/>
          <w:szCs w:val="22"/>
        </w:rPr>
        <w:t xml:space="preserve">  from: </w:t>
      </w:r>
      <w:hyperlink r:id="rId25" w:history="1">
        <w:r w:rsidRPr="00ED43A1">
          <w:rPr>
            <w:rStyle w:val="Hyperlink"/>
            <w:sz w:val="22"/>
            <w:szCs w:val="22"/>
          </w:rPr>
          <w:t>http://www.designshare.com/index.php/articles</w:t>
        </w:r>
      </w:hyperlink>
      <w:r w:rsidRPr="00ED43A1">
        <w:rPr>
          <w:sz w:val="22"/>
          <w:szCs w:val="22"/>
        </w:rPr>
        <w:t xml:space="preserve">, </w:t>
      </w:r>
      <w:r w:rsidRPr="00ED43A1">
        <w:rPr>
          <w:rFonts w:ascii="TimesNewRoman" w:hAnsi="TimesNewRoman" w:cs="TimesNewRoman"/>
          <w:sz w:val="22"/>
          <w:szCs w:val="22"/>
        </w:rPr>
        <w:t>Accessed 14.12.2012</w:t>
      </w:r>
    </w:p>
    <w:p w:rsidR="00ED43A1" w:rsidRPr="00ED43A1" w:rsidRDefault="00ED43A1" w:rsidP="00ED43A1">
      <w:pPr>
        <w:widowControl w:val="0"/>
        <w:tabs>
          <w:tab w:val="left" w:pos="426"/>
        </w:tabs>
        <w:jc w:val="both"/>
        <w:rPr>
          <w:sz w:val="22"/>
          <w:szCs w:val="22"/>
        </w:rPr>
      </w:pPr>
      <w:r w:rsidRPr="00ED43A1">
        <w:rPr>
          <w:rStyle w:val="st1"/>
          <w:sz w:val="22"/>
          <w:szCs w:val="22"/>
        </w:rPr>
        <w:t xml:space="preserve">[5] </w:t>
      </w:r>
      <w:r w:rsidRPr="00ED43A1">
        <w:rPr>
          <w:sz w:val="22"/>
          <w:szCs w:val="22"/>
        </w:rPr>
        <w:t>S.</w:t>
      </w:r>
      <w:r w:rsidRPr="00ED43A1">
        <w:rPr>
          <w:rStyle w:val="st1"/>
          <w:sz w:val="22"/>
          <w:szCs w:val="22"/>
        </w:rPr>
        <w:t xml:space="preserve"> Olson</w:t>
      </w:r>
      <w:r w:rsidRPr="00ED43A1">
        <w:rPr>
          <w:sz w:val="22"/>
          <w:szCs w:val="22"/>
        </w:rPr>
        <w:t xml:space="preserve">, J. Carney, Sustainable K-12 Schools. Leonardo </w:t>
      </w:r>
      <w:bookmarkStart w:id="0" w:name="_GoBack"/>
      <w:r w:rsidRPr="00ED43A1">
        <w:rPr>
          <w:sz w:val="22"/>
          <w:szCs w:val="22"/>
        </w:rPr>
        <w:t xml:space="preserve">Academy Inc, 2006, pp 6. Available from: </w:t>
      </w:r>
      <w:hyperlink r:id="rId26" w:history="1">
        <w:r w:rsidRPr="00ED43A1">
          <w:rPr>
            <w:rStyle w:val="Hyperlink"/>
            <w:sz w:val="22"/>
            <w:szCs w:val="22"/>
          </w:rPr>
          <w:t>www.leonardoacademy.org</w:t>
        </w:r>
      </w:hyperlink>
    </w:p>
    <w:p w:rsidR="00ED43A1" w:rsidRPr="00ED43A1" w:rsidRDefault="00ED43A1" w:rsidP="00ED43A1">
      <w:pPr>
        <w:widowControl w:val="0"/>
        <w:tabs>
          <w:tab w:val="left" w:pos="426"/>
        </w:tabs>
        <w:jc w:val="both"/>
        <w:rPr>
          <w:sz w:val="22"/>
          <w:szCs w:val="22"/>
        </w:rPr>
      </w:pPr>
      <w:r w:rsidRPr="00ED43A1">
        <w:rPr>
          <w:sz w:val="22"/>
          <w:szCs w:val="22"/>
        </w:rPr>
        <w:t xml:space="preserve">[6] H. Kim, Z. Liu, J. C. </w:t>
      </w:r>
      <w:proofErr w:type="spellStart"/>
      <w:r w:rsidRPr="00ED43A1">
        <w:rPr>
          <w:sz w:val="22"/>
          <w:szCs w:val="22"/>
        </w:rPr>
        <w:t>Baltazar</w:t>
      </w:r>
      <w:proofErr w:type="spellEnd"/>
      <w:r w:rsidRPr="00ED43A1">
        <w:rPr>
          <w:sz w:val="22"/>
          <w:szCs w:val="22"/>
        </w:rPr>
        <w:t xml:space="preserve">, J. </w:t>
      </w:r>
      <w:proofErr w:type="spellStart"/>
      <w:r w:rsidRPr="00ED43A1">
        <w:rPr>
          <w:sz w:val="22"/>
          <w:szCs w:val="22"/>
        </w:rPr>
        <w:t>Mukhopadhyay</w:t>
      </w:r>
      <w:proofErr w:type="spellEnd"/>
      <w:r w:rsidRPr="00ED43A1">
        <w:rPr>
          <w:sz w:val="22"/>
          <w:szCs w:val="22"/>
        </w:rPr>
        <w:t xml:space="preserve">, J. S. </w:t>
      </w:r>
      <w:proofErr w:type="spellStart"/>
      <w:r w:rsidRPr="00ED43A1">
        <w:rPr>
          <w:sz w:val="22"/>
          <w:szCs w:val="22"/>
        </w:rPr>
        <w:t>Haberl</w:t>
      </w:r>
      <w:proofErr w:type="spellEnd"/>
      <w:r w:rsidRPr="00ED43A1">
        <w:rPr>
          <w:sz w:val="22"/>
          <w:szCs w:val="22"/>
        </w:rPr>
        <w:t xml:space="preserve">, S. Do, B. </w:t>
      </w:r>
      <w:proofErr w:type="spellStart"/>
      <w:r w:rsidRPr="00ED43A1">
        <w:rPr>
          <w:sz w:val="22"/>
          <w:szCs w:val="22"/>
        </w:rPr>
        <w:t>Yazdani</w:t>
      </w:r>
      <w:proofErr w:type="spellEnd"/>
      <w:r w:rsidRPr="00ED43A1">
        <w:rPr>
          <w:sz w:val="22"/>
          <w:szCs w:val="22"/>
        </w:rPr>
        <w:t>, C. Culp, Energy Efficiency/Renewable Energy (EERE) Projects in Texas Public Schools, H&amp;H - Symposium on Improving Building Systems in Hot and Humid Climates, 2010</w:t>
      </w:r>
    </w:p>
    <w:p w:rsidR="00ED43A1" w:rsidRPr="00ED43A1" w:rsidRDefault="00ED43A1" w:rsidP="00ED43A1">
      <w:pPr>
        <w:widowControl w:val="0"/>
        <w:tabs>
          <w:tab w:val="left" w:pos="426"/>
        </w:tabs>
        <w:jc w:val="both"/>
        <w:rPr>
          <w:sz w:val="22"/>
          <w:szCs w:val="22"/>
          <w:lang w:bidi="fa-IR"/>
        </w:rPr>
      </w:pPr>
      <w:r w:rsidRPr="00ED43A1">
        <w:rPr>
          <w:sz w:val="22"/>
          <w:szCs w:val="22"/>
        </w:rPr>
        <w:t>[7]</w:t>
      </w:r>
      <w:r w:rsidRPr="00ED43A1">
        <w:rPr>
          <w:sz w:val="22"/>
          <w:szCs w:val="22"/>
          <w:lang w:bidi="fa-IR"/>
        </w:rPr>
        <w:t xml:space="preserve"> Advanced Energy Design Guide for K-12 School Buildings, American Society of Heating, </w:t>
      </w:r>
      <w:r w:rsidRPr="00ED43A1">
        <w:rPr>
          <w:sz w:val="22"/>
          <w:szCs w:val="22"/>
          <w:lang w:bidi="fa-IR"/>
        </w:rPr>
        <w:lastRenderedPageBreak/>
        <w:t>Refrigerating and Air-Conditioning Engineers, Inc</w:t>
      </w:r>
      <w:proofErr w:type="gramStart"/>
      <w:r w:rsidRPr="00ED43A1">
        <w:rPr>
          <w:sz w:val="22"/>
          <w:szCs w:val="22"/>
          <w:lang w:bidi="fa-IR"/>
        </w:rPr>
        <w:t>. ...</w:t>
      </w:r>
      <w:proofErr w:type="gramEnd"/>
      <w:r w:rsidRPr="00ED43A1">
        <w:rPr>
          <w:sz w:val="22"/>
          <w:szCs w:val="22"/>
          <w:lang w:bidi="fa-IR"/>
        </w:rPr>
        <w:t xml:space="preserve"> [</w:t>
      </w:r>
      <w:proofErr w:type="gramStart"/>
      <w:r w:rsidRPr="00ED43A1">
        <w:rPr>
          <w:sz w:val="22"/>
          <w:szCs w:val="22"/>
          <w:lang w:bidi="fa-IR"/>
        </w:rPr>
        <w:t>et</w:t>
      </w:r>
      <w:proofErr w:type="gramEnd"/>
      <w:r w:rsidRPr="00ED43A1">
        <w:rPr>
          <w:sz w:val="22"/>
          <w:szCs w:val="22"/>
          <w:lang w:bidi="fa-IR"/>
        </w:rPr>
        <w:t xml:space="preserve"> al.] Atlanta, 2011</w:t>
      </w:r>
    </w:p>
    <w:p w:rsidR="00ED43A1" w:rsidRPr="00ED43A1" w:rsidRDefault="00ED43A1" w:rsidP="00ED43A1">
      <w:pPr>
        <w:autoSpaceDE w:val="0"/>
        <w:autoSpaceDN w:val="0"/>
        <w:adjustRightInd w:val="0"/>
        <w:jc w:val="both"/>
        <w:rPr>
          <w:rFonts w:asciiTheme="majorBidi" w:hAnsiTheme="majorBidi" w:cstheme="majorBidi"/>
          <w:sz w:val="22"/>
          <w:szCs w:val="22"/>
        </w:rPr>
      </w:pPr>
      <w:r w:rsidRPr="00ED43A1">
        <w:rPr>
          <w:rFonts w:asciiTheme="majorBidi" w:hAnsiTheme="majorBidi" w:cstheme="majorBidi"/>
          <w:sz w:val="22"/>
          <w:szCs w:val="22"/>
        </w:rPr>
        <w:t xml:space="preserve">[8] RB.  </w:t>
      </w:r>
      <w:proofErr w:type="gramStart"/>
      <w:r w:rsidRPr="00ED43A1">
        <w:rPr>
          <w:rFonts w:asciiTheme="majorBidi" w:hAnsiTheme="majorBidi" w:cstheme="majorBidi"/>
          <w:sz w:val="22"/>
          <w:szCs w:val="22"/>
        </w:rPr>
        <w:t>Stotz, An energy efficient HVAC system at a high school.</w:t>
      </w:r>
      <w:proofErr w:type="gramEnd"/>
      <w:r w:rsidRPr="00ED43A1">
        <w:rPr>
          <w:rFonts w:asciiTheme="majorBidi" w:hAnsiTheme="majorBidi" w:cstheme="majorBidi"/>
          <w:sz w:val="22"/>
          <w:szCs w:val="22"/>
        </w:rPr>
        <w:t xml:space="preserve"> </w:t>
      </w:r>
      <w:proofErr w:type="gramStart"/>
      <w:r w:rsidRPr="00ED43A1">
        <w:rPr>
          <w:rFonts w:asciiTheme="majorBidi" w:hAnsiTheme="majorBidi" w:cstheme="majorBidi"/>
          <w:sz w:val="22"/>
          <w:szCs w:val="22"/>
        </w:rPr>
        <w:t>ASHRAE Transactions 98(1992) 593–8.</w:t>
      </w:r>
      <w:proofErr w:type="gramEnd"/>
    </w:p>
    <w:p w:rsidR="00ED43A1" w:rsidRPr="00ED43A1" w:rsidRDefault="00ED43A1" w:rsidP="00ED43A1">
      <w:pPr>
        <w:autoSpaceDE w:val="0"/>
        <w:autoSpaceDN w:val="0"/>
        <w:adjustRightInd w:val="0"/>
        <w:jc w:val="both"/>
        <w:rPr>
          <w:rStyle w:val="st1"/>
          <w:rFonts w:asciiTheme="majorBidi" w:hAnsiTheme="majorBidi" w:cstheme="majorBidi"/>
          <w:sz w:val="22"/>
          <w:szCs w:val="22"/>
        </w:rPr>
      </w:pPr>
      <w:proofErr w:type="gramStart"/>
      <w:r w:rsidRPr="00ED43A1">
        <w:rPr>
          <w:rFonts w:asciiTheme="majorBidi" w:hAnsiTheme="majorBidi" w:cstheme="majorBidi"/>
          <w:sz w:val="22"/>
          <w:szCs w:val="22"/>
        </w:rPr>
        <w:t xml:space="preserve">[9] R. Becker, I. Goldberger, M. </w:t>
      </w:r>
      <w:proofErr w:type="spellStart"/>
      <w:r w:rsidRPr="00ED43A1">
        <w:rPr>
          <w:rFonts w:asciiTheme="majorBidi" w:hAnsiTheme="majorBidi" w:cstheme="majorBidi"/>
          <w:sz w:val="22"/>
          <w:szCs w:val="22"/>
        </w:rPr>
        <w:t>Paciuk</w:t>
      </w:r>
      <w:proofErr w:type="spellEnd"/>
      <w:r w:rsidRPr="00ED43A1">
        <w:rPr>
          <w:rFonts w:asciiTheme="majorBidi" w:hAnsiTheme="majorBidi" w:cstheme="majorBidi"/>
          <w:sz w:val="22"/>
          <w:szCs w:val="22"/>
        </w:rPr>
        <w:t>, Improving energy performance of school buildings while ensuring indoor air quality ventilation.</w:t>
      </w:r>
      <w:proofErr w:type="gramEnd"/>
      <w:r w:rsidRPr="00ED43A1">
        <w:rPr>
          <w:rFonts w:asciiTheme="majorBidi" w:hAnsiTheme="majorBidi" w:cstheme="majorBidi"/>
          <w:sz w:val="22"/>
          <w:szCs w:val="22"/>
        </w:rPr>
        <w:t xml:space="preserve"> Building and Environment, 42</w:t>
      </w:r>
      <w:proofErr w:type="gramStart"/>
      <w:r w:rsidRPr="00ED43A1">
        <w:rPr>
          <w:rFonts w:asciiTheme="majorBidi" w:hAnsiTheme="majorBidi" w:cstheme="majorBidi"/>
          <w:sz w:val="22"/>
          <w:szCs w:val="22"/>
        </w:rPr>
        <w:t>( 2007</w:t>
      </w:r>
      <w:proofErr w:type="gramEnd"/>
      <w:r w:rsidRPr="00ED43A1">
        <w:rPr>
          <w:rFonts w:asciiTheme="majorBidi" w:hAnsiTheme="majorBidi" w:cstheme="majorBidi"/>
          <w:sz w:val="22"/>
          <w:szCs w:val="22"/>
        </w:rPr>
        <w:t>) 3261-3276.</w:t>
      </w:r>
      <w:bookmarkEnd w:id="0"/>
    </w:p>
    <w:p w:rsidR="00ED43A1" w:rsidRPr="00ED43A1" w:rsidRDefault="00ED43A1" w:rsidP="00ED43A1">
      <w:pPr>
        <w:widowControl w:val="0"/>
        <w:tabs>
          <w:tab w:val="left" w:pos="426"/>
        </w:tabs>
        <w:jc w:val="both"/>
        <w:rPr>
          <w:sz w:val="22"/>
          <w:szCs w:val="22"/>
        </w:rPr>
      </w:pPr>
      <w:r w:rsidRPr="00ED43A1">
        <w:rPr>
          <w:rStyle w:val="st1"/>
          <w:sz w:val="22"/>
          <w:szCs w:val="22"/>
        </w:rPr>
        <w:t xml:space="preserve">[10] </w:t>
      </w:r>
      <w:r w:rsidRPr="00ED43A1">
        <w:rPr>
          <w:sz w:val="22"/>
          <w:szCs w:val="22"/>
        </w:rPr>
        <w:t xml:space="preserve">W. </w:t>
      </w:r>
      <w:proofErr w:type="spellStart"/>
      <w:r w:rsidRPr="00ED43A1">
        <w:rPr>
          <w:sz w:val="22"/>
          <w:szCs w:val="22"/>
        </w:rPr>
        <w:t>Abanomi</w:t>
      </w:r>
      <w:proofErr w:type="spellEnd"/>
      <w:r w:rsidRPr="00ED43A1">
        <w:rPr>
          <w:sz w:val="22"/>
          <w:szCs w:val="22"/>
        </w:rPr>
        <w:t xml:space="preserve">, Ph. Jones, Passive Cooling and Energy Conservation Design Strategies of School Buildings in Hot, Arid region: Riyadh, Saudi Arabia. </w:t>
      </w:r>
      <w:r w:rsidRPr="00ED43A1">
        <w:rPr>
          <w:rFonts w:ascii="TimesNewRoman" w:hAnsi="TimesNewRoman" w:cs="TimesNewRoman"/>
          <w:sz w:val="22"/>
          <w:szCs w:val="22"/>
        </w:rPr>
        <w:t xml:space="preserve">Proceedings of the </w:t>
      </w:r>
      <w:r w:rsidRPr="00ED43A1">
        <w:rPr>
          <w:sz w:val="22"/>
          <w:szCs w:val="22"/>
        </w:rPr>
        <w:t xml:space="preserve">International Conference Passive and Low Energy </w:t>
      </w:r>
      <w:proofErr w:type="gramStart"/>
      <w:r w:rsidRPr="00ED43A1">
        <w:rPr>
          <w:sz w:val="22"/>
          <w:szCs w:val="22"/>
        </w:rPr>
        <w:t>Cooling  for</w:t>
      </w:r>
      <w:proofErr w:type="gramEnd"/>
      <w:r w:rsidRPr="00ED43A1">
        <w:rPr>
          <w:sz w:val="22"/>
          <w:szCs w:val="22"/>
        </w:rPr>
        <w:t xml:space="preserve"> the Built Environment, </w:t>
      </w:r>
      <w:proofErr w:type="spellStart"/>
      <w:r w:rsidRPr="00ED43A1">
        <w:rPr>
          <w:sz w:val="22"/>
          <w:szCs w:val="22"/>
        </w:rPr>
        <w:t>Santorini</w:t>
      </w:r>
      <w:proofErr w:type="spellEnd"/>
      <w:r w:rsidRPr="00ED43A1">
        <w:rPr>
          <w:sz w:val="22"/>
          <w:szCs w:val="22"/>
        </w:rPr>
        <w:t>, Greece, May 2005</w:t>
      </w:r>
    </w:p>
    <w:p w:rsidR="00ED43A1" w:rsidRPr="00ED43A1" w:rsidRDefault="00ED43A1" w:rsidP="00ED43A1">
      <w:pPr>
        <w:widowControl w:val="0"/>
        <w:tabs>
          <w:tab w:val="left" w:pos="426"/>
        </w:tabs>
        <w:jc w:val="both"/>
        <w:rPr>
          <w:sz w:val="22"/>
          <w:szCs w:val="22"/>
        </w:rPr>
      </w:pPr>
      <w:r w:rsidRPr="00ED43A1">
        <w:rPr>
          <w:sz w:val="22"/>
          <w:szCs w:val="22"/>
        </w:rPr>
        <w:t xml:space="preserve">[11] T.G. </w:t>
      </w:r>
      <w:proofErr w:type="spellStart"/>
      <w:r w:rsidRPr="00ED43A1">
        <w:rPr>
          <w:sz w:val="22"/>
          <w:szCs w:val="22"/>
        </w:rPr>
        <w:t>Theodosiou</w:t>
      </w:r>
      <w:proofErr w:type="spellEnd"/>
      <w:r w:rsidRPr="00ED43A1">
        <w:rPr>
          <w:sz w:val="22"/>
          <w:szCs w:val="22"/>
        </w:rPr>
        <w:t xml:space="preserve">, K.T. </w:t>
      </w:r>
      <w:proofErr w:type="spellStart"/>
      <w:r w:rsidRPr="00ED43A1">
        <w:rPr>
          <w:sz w:val="22"/>
          <w:szCs w:val="22"/>
        </w:rPr>
        <w:t>Ordoumpozanis</w:t>
      </w:r>
      <w:proofErr w:type="spellEnd"/>
      <w:r w:rsidRPr="00ED43A1">
        <w:rPr>
          <w:sz w:val="22"/>
          <w:szCs w:val="22"/>
        </w:rPr>
        <w:t>, Energy, comfort and indoor air quality in nursery and elementary school buildings in the cold climatic zone of Greece. Energy and Buildings 2008(40) 2207-2214</w:t>
      </w:r>
    </w:p>
    <w:p w:rsidR="00ED43A1" w:rsidRPr="00ED43A1" w:rsidRDefault="00ED43A1" w:rsidP="00ED43A1">
      <w:pPr>
        <w:widowControl w:val="0"/>
        <w:tabs>
          <w:tab w:val="left" w:pos="426"/>
        </w:tabs>
        <w:jc w:val="both"/>
        <w:rPr>
          <w:sz w:val="22"/>
          <w:szCs w:val="22"/>
        </w:rPr>
      </w:pPr>
      <w:r w:rsidRPr="00ED43A1">
        <w:rPr>
          <w:sz w:val="22"/>
          <w:szCs w:val="22"/>
        </w:rPr>
        <w:t xml:space="preserve">[12] Y. Perez, I. G. </w:t>
      </w:r>
      <w:proofErr w:type="spellStart"/>
      <w:r w:rsidRPr="00ED43A1">
        <w:rPr>
          <w:sz w:val="22"/>
          <w:szCs w:val="22"/>
        </w:rPr>
        <w:t>Capeluto</w:t>
      </w:r>
      <w:proofErr w:type="spellEnd"/>
      <w:r w:rsidRPr="00ED43A1">
        <w:rPr>
          <w:sz w:val="22"/>
          <w:szCs w:val="22"/>
        </w:rPr>
        <w:t>, Climatic Considerations in School Building Design in the Hot–Humid Climate for Reducing Energy Consumption. Applied Energy 86(2009) 340–348.</w:t>
      </w:r>
    </w:p>
    <w:p w:rsidR="00ED43A1" w:rsidRPr="00ED43A1" w:rsidRDefault="00ED43A1" w:rsidP="00ED43A1">
      <w:pPr>
        <w:widowControl w:val="0"/>
        <w:tabs>
          <w:tab w:val="left" w:pos="426"/>
        </w:tabs>
        <w:jc w:val="both"/>
        <w:rPr>
          <w:sz w:val="22"/>
          <w:szCs w:val="22"/>
        </w:rPr>
      </w:pPr>
      <w:r w:rsidRPr="00ED43A1">
        <w:rPr>
          <w:sz w:val="22"/>
          <w:szCs w:val="22"/>
        </w:rPr>
        <w:t xml:space="preserve">[13] M. </w:t>
      </w:r>
      <w:proofErr w:type="spellStart"/>
      <w:r w:rsidRPr="00ED43A1">
        <w:rPr>
          <w:sz w:val="22"/>
          <w:szCs w:val="22"/>
        </w:rPr>
        <w:t>Santamouris</w:t>
      </w:r>
      <w:proofErr w:type="spellEnd"/>
      <w:r w:rsidRPr="00ED43A1">
        <w:rPr>
          <w:sz w:val="22"/>
          <w:szCs w:val="22"/>
        </w:rPr>
        <w:t xml:space="preserve">, G. </w:t>
      </w:r>
      <w:proofErr w:type="spellStart"/>
      <w:r w:rsidRPr="00ED43A1">
        <w:rPr>
          <w:sz w:val="22"/>
          <w:szCs w:val="22"/>
        </w:rPr>
        <w:t>Mihalakakou</w:t>
      </w:r>
      <w:proofErr w:type="spellEnd"/>
      <w:r w:rsidRPr="00ED43A1">
        <w:rPr>
          <w:sz w:val="22"/>
          <w:szCs w:val="22"/>
        </w:rPr>
        <w:t xml:space="preserve">, P. </w:t>
      </w:r>
      <w:proofErr w:type="spellStart"/>
      <w:r w:rsidRPr="00ED43A1">
        <w:rPr>
          <w:sz w:val="22"/>
          <w:szCs w:val="22"/>
        </w:rPr>
        <w:t>Patargias</w:t>
      </w:r>
      <w:proofErr w:type="spellEnd"/>
      <w:r w:rsidRPr="00ED43A1">
        <w:rPr>
          <w:sz w:val="22"/>
          <w:szCs w:val="22"/>
        </w:rPr>
        <w:t xml:space="preserve">, N. </w:t>
      </w:r>
      <w:proofErr w:type="spellStart"/>
      <w:r w:rsidRPr="00ED43A1">
        <w:rPr>
          <w:sz w:val="22"/>
          <w:szCs w:val="22"/>
        </w:rPr>
        <w:t>Gaitani</w:t>
      </w:r>
      <w:proofErr w:type="spellEnd"/>
      <w:r w:rsidRPr="00ED43A1">
        <w:rPr>
          <w:sz w:val="22"/>
          <w:szCs w:val="22"/>
        </w:rPr>
        <w:t xml:space="preserve">, K. </w:t>
      </w:r>
      <w:proofErr w:type="spellStart"/>
      <w:r w:rsidRPr="00ED43A1">
        <w:rPr>
          <w:sz w:val="22"/>
          <w:szCs w:val="22"/>
        </w:rPr>
        <w:t>Sfakianaki</w:t>
      </w:r>
      <w:proofErr w:type="spellEnd"/>
      <w:r w:rsidRPr="00ED43A1">
        <w:rPr>
          <w:sz w:val="22"/>
          <w:szCs w:val="22"/>
        </w:rPr>
        <w:t xml:space="preserve">, M. </w:t>
      </w:r>
      <w:proofErr w:type="spellStart"/>
      <w:r w:rsidRPr="00ED43A1">
        <w:rPr>
          <w:sz w:val="22"/>
          <w:szCs w:val="22"/>
        </w:rPr>
        <w:t>Papaglastra</w:t>
      </w:r>
      <w:proofErr w:type="spellEnd"/>
      <w:r w:rsidRPr="00ED43A1">
        <w:rPr>
          <w:sz w:val="22"/>
          <w:szCs w:val="22"/>
        </w:rPr>
        <w:t xml:space="preserve">, C. </w:t>
      </w:r>
      <w:proofErr w:type="spellStart"/>
      <w:r w:rsidRPr="00ED43A1">
        <w:rPr>
          <w:sz w:val="22"/>
          <w:szCs w:val="22"/>
        </w:rPr>
        <w:t>Pavlou</w:t>
      </w:r>
      <w:proofErr w:type="spellEnd"/>
      <w:r w:rsidRPr="00ED43A1">
        <w:rPr>
          <w:sz w:val="22"/>
          <w:szCs w:val="22"/>
        </w:rPr>
        <w:t xml:space="preserve">, P. </w:t>
      </w:r>
      <w:proofErr w:type="spellStart"/>
      <w:r w:rsidRPr="00ED43A1">
        <w:rPr>
          <w:sz w:val="22"/>
          <w:szCs w:val="22"/>
        </w:rPr>
        <w:t>Doukas</w:t>
      </w:r>
      <w:proofErr w:type="spellEnd"/>
      <w:r w:rsidRPr="00ED43A1">
        <w:rPr>
          <w:sz w:val="22"/>
          <w:szCs w:val="22"/>
        </w:rPr>
        <w:t xml:space="preserve">, E. </w:t>
      </w:r>
      <w:proofErr w:type="spellStart"/>
      <w:r w:rsidRPr="00ED43A1">
        <w:rPr>
          <w:sz w:val="22"/>
          <w:szCs w:val="22"/>
        </w:rPr>
        <w:t>Primikiri</w:t>
      </w:r>
      <w:proofErr w:type="spellEnd"/>
      <w:r w:rsidRPr="00ED43A1">
        <w:rPr>
          <w:sz w:val="22"/>
          <w:szCs w:val="22"/>
        </w:rPr>
        <w:t xml:space="preserve">, V. </w:t>
      </w:r>
      <w:proofErr w:type="spellStart"/>
      <w:r w:rsidRPr="00ED43A1">
        <w:rPr>
          <w:sz w:val="22"/>
          <w:szCs w:val="22"/>
        </w:rPr>
        <w:t>Geros</w:t>
      </w:r>
      <w:proofErr w:type="spellEnd"/>
      <w:r w:rsidRPr="00ED43A1">
        <w:rPr>
          <w:sz w:val="22"/>
          <w:szCs w:val="22"/>
        </w:rPr>
        <w:t>, Using Intelligent Clustering Techniques to Classify the Energy Performance of School Buildings, Energy and Buildings 39(2007) 45-51</w:t>
      </w:r>
    </w:p>
    <w:p w:rsidR="00ED43A1" w:rsidRPr="00ED43A1" w:rsidRDefault="00ED43A1" w:rsidP="00ED43A1">
      <w:pPr>
        <w:widowControl w:val="0"/>
        <w:tabs>
          <w:tab w:val="left" w:pos="426"/>
        </w:tabs>
        <w:jc w:val="both"/>
        <w:rPr>
          <w:sz w:val="22"/>
          <w:szCs w:val="22"/>
        </w:rPr>
      </w:pPr>
      <w:r w:rsidRPr="00ED43A1">
        <w:rPr>
          <w:sz w:val="22"/>
          <w:szCs w:val="22"/>
        </w:rPr>
        <w:t xml:space="preserve">[14] S. M. </w:t>
      </w:r>
      <w:proofErr w:type="spellStart"/>
      <w:r w:rsidRPr="00ED43A1">
        <w:rPr>
          <w:sz w:val="22"/>
          <w:szCs w:val="22"/>
        </w:rPr>
        <w:t>Mofidi</w:t>
      </w:r>
      <w:proofErr w:type="spellEnd"/>
      <w:r w:rsidRPr="00ED43A1">
        <w:rPr>
          <w:sz w:val="22"/>
          <w:szCs w:val="22"/>
        </w:rPr>
        <w:t xml:space="preserve"> </w:t>
      </w:r>
      <w:proofErr w:type="spellStart"/>
      <w:r w:rsidRPr="00ED43A1">
        <w:rPr>
          <w:sz w:val="22"/>
          <w:szCs w:val="22"/>
        </w:rPr>
        <w:t>shemirani</w:t>
      </w:r>
      <w:proofErr w:type="spellEnd"/>
      <w:r w:rsidRPr="00ED43A1">
        <w:rPr>
          <w:sz w:val="22"/>
          <w:szCs w:val="22"/>
        </w:rPr>
        <w:t xml:space="preserve">, Energy Optimization and Management in schools, </w:t>
      </w:r>
      <w:r w:rsidRPr="00ED43A1">
        <w:rPr>
          <w:rFonts w:ascii="TimesNewRoman" w:hAnsi="TimesNewRoman" w:cs="TimesNewRoman"/>
          <w:sz w:val="22"/>
          <w:szCs w:val="22"/>
        </w:rPr>
        <w:t xml:space="preserve">Proceedings of the </w:t>
      </w:r>
      <w:r w:rsidRPr="00ED43A1">
        <w:rPr>
          <w:sz w:val="22"/>
          <w:szCs w:val="22"/>
        </w:rPr>
        <w:t>Conference of Energy optimization in buildings, Tehran, Iran, 2006 [in Persian]</w:t>
      </w:r>
    </w:p>
    <w:p w:rsidR="00ED43A1" w:rsidRPr="00ED43A1" w:rsidRDefault="00ED43A1" w:rsidP="00ED43A1">
      <w:pPr>
        <w:widowControl w:val="0"/>
        <w:tabs>
          <w:tab w:val="left" w:pos="426"/>
        </w:tabs>
        <w:jc w:val="both"/>
        <w:rPr>
          <w:sz w:val="22"/>
          <w:szCs w:val="22"/>
        </w:rPr>
      </w:pPr>
      <w:r w:rsidRPr="00ED43A1">
        <w:rPr>
          <w:sz w:val="22"/>
          <w:szCs w:val="22"/>
        </w:rPr>
        <w:t xml:space="preserve">[15] A. Wheeler, D. </w:t>
      </w:r>
      <w:proofErr w:type="spellStart"/>
      <w:r w:rsidRPr="00ED43A1">
        <w:rPr>
          <w:sz w:val="22"/>
          <w:szCs w:val="22"/>
        </w:rPr>
        <w:t>Boughlagem</w:t>
      </w:r>
      <w:proofErr w:type="spellEnd"/>
      <w:r w:rsidRPr="00ED43A1">
        <w:rPr>
          <w:sz w:val="22"/>
          <w:szCs w:val="22"/>
        </w:rPr>
        <w:t xml:space="preserve">, M. </w:t>
      </w:r>
      <w:proofErr w:type="spellStart"/>
      <w:r w:rsidRPr="00ED43A1">
        <w:rPr>
          <w:sz w:val="22"/>
          <w:szCs w:val="22"/>
        </w:rPr>
        <w:t>Malekzadeh</w:t>
      </w:r>
      <w:proofErr w:type="spellEnd"/>
      <w:r w:rsidRPr="00ED43A1">
        <w:rPr>
          <w:sz w:val="22"/>
          <w:szCs w:val="22"/>
        </w:rPr>
        <w:t>, What do young people tell us about sustainable lifestyles when they design sustainable schools? Post-Occupancy Evaluation of New Schools with the Participation of Children, Proceeding of PLEA, Belgium, 2011</w:t>
      </w:r>
    </w:p>
    <w:p w:rsidR="00ED43A1" w:rsidRPr="00ED43A1" w:rsidRDefault="00ED43A1" w:rsidP="00ED43A1">
      <w:pPr>
        <w:widowControl w:val="0"/>
        <w:tabs>
          <w:tab w:val="left" w:pos="426"/>
        </w:tabs>
        <w:jc w:val="both"/>
        <w:rPr>
          <w:sz w:val="22"/>
          <w:szCs w:val="22"/>
        </w:rPr>
      </w:pPr>
      <w:r w:rsidRPr="00ED43A1">
        <w:rPr>
          <w:sz w:val="22"/>
          <w:szCs w:val="22"/>
        </w:rPr>
        <w:t xml:space="preserve">[16] H. </w:t>
      </w:r>
      <w:proofErr w:type="spellStart"/>
      <w:r w:rsidRPr="00ED43A1">
        <w:rPr>
          <w:sz w:val="22"/>
          <w:szCs w:val="22"/>
        </w:rPr>
        <w:t>Erhorn</w:t>
      </w:r>
      <w:proofErr w:type="spellEnd"/>
      <w:r w:rsidRPr="00ED43A1">
        <w:rPr>
          <w:sz w:val="22"/>
          <w:szCs w:val="22"/>
        </w:rPr>
        <w:t xml:space="preserve">, T. </w:t>
      </w:r>
      <w:proofErr w:type="spellStart"/>
      <w:r w:rsidRPr="00ED43A1">
        <w:rPr>
          <w:sz w:val="22"/>
          <w:szCs w:val="22"/>
        </w:rPr>
        <w:t>Mroz</w:t>
      </w:r>
      <w:proofErr w:type="spellEnd"/>
      <w:r w:rsidRPr="00ED43A1">
        <w:rPr>
          <w:sz w:val="22"/>
          <w:szCs w:val="22"/>
        </w:rPr>
        <w:t xml:space="preserve">, O. </w:t>
      </w:r>
      <w:proofErr w:type="spellStart"/>
      <w:r w:rsidRPr="00ED43A1">
        <w:rPr>
          <w:sz w:val="22"/>
          <w:szCs w:val="22"/>
        </w:rPr>
        <w:t>Mørck</w:t>
      </w:r>
      <w:proofErr w:type="spellEnd"/>
      <w:r w:rsidRPr="00ED43A1">
        <w:rPr>
          <w:sz w:val="22"/>
          <w:szCs w:val="22"/>
        </w:rPr>
        <w:t xml:space="preserve">, F. Schmidt, L. </w:t>
      </w:r>
      <w:proofErr w:type="spellStart"/>
      <w:r w:rsidRPr="00ED43A1">
        <w:rPr>
          <w:sz w:val="22"/>
          <w:szCs w:val="22"/>
        </w:rPr>
        <w:t>Schoff</w:t>
      </w:r>
      <w:proofErr w:type="spellEnd"/>
      <w:r w:rsidRPr="00ED43A1">
        <w:rPr>
          <w:sz w:val="22"/>
          <w:szCs w:val="22"/>
        </w:rPr>
        <w:t xml:space="preserve">, K. </w:t>
      </w:r>
      <w:proofErr w:type="spellStart"/>
      <w:r w:rsidRPr="00ED43A1">
        <w:rPr>
          <w:sz w:val="22"/>
          <w:szCs w:val="22"/>
        </w:rPr>
        <w:t>EngelundThomsen,.The</w:t>
      </w:r>
      <w:proofErr w:type="spellEnd"/>
      <w:r w:rsidRPr="00ED43A1">
        <w:rPr>
          <w:sz w:val="22"/>
          <w:szCs w:val="22"/>
        </w:rPr>
        <w:t xml:space="preserve"> Energy Concept Adviser—A tool to improve energy efficiency in educational buildings, Energy and Buildings 40 (2008) 419-428</w:t>
      </w:r>
    </w:p>
    <w:p w:rsidR="00ED43A1" w:rsidRPr="00ED43A1" w:rsidRDefault="00ED43A1" w:rsidP="00ED43A1">
      <w:pPr>
        <w:widowControl w:val="0"/>
        <w:tabs>
          <w:tab w:val="left" w:pos="426"/>
        </w:tabs>
        <w:jc w:val="both"/>
        <w:rPr>
          <w:sz w:val="22"/>
          <w:szCs w:val="22"/>
        </w:rPr>
      </w:pPr>
      <w:r w:rsidRPr="00ED43A1">
        <w:rPr>
          <w:sz w:val="22"/>
          <w:szCs w:val="22"/>
        </w:rPr>
        <w:t>[17] Iranian Fuel Conservation Organization Report on Building Sector (2000-2008), Tehran, Iran, 2008</w:t>
      </w:r>
    </w:p>
    <w:p w:rsidR="00ED43A1" w:rsidRPr="00ED43A1" w:rsidRDefault="00ED43A1" w:rsidP="00ED43A1">
      <w:pPr>
        <w:widowControl w:val="0"/>
        <w:tabs>
          <w:tab w:val="left" w:pos="426"/>
        </w:tabs>
        <w:jc w:val="both"/>
        <w:rPr>
          <w:sz w:val="22"/>
          <w:szCs w:val="22"/>
        </w:rPr>
      </w:pPr>
      <w:r w:rsidRPr="00ED43A1">
        <w:rPr>
          <w:sz w:val="22"/>
          <w:szCs w:val="22"/>
        </w:rPr>
        <w:t xml:space="preserve">[18] M. </w:t>
      </w:r>
      <w:proofErr w:type="spellStart"/>
      <w:r w:rsidRPr="00ED43A1">
        <w:rPr>
          <w:sz w:val="22"/>
          <w:szCs w:val="22"/>
        </w:rPr>
        <w:t>Kasmaee</w:t>
      </w:r>
      <w:proofErr w:type="spellEnd"/>
      <w:r w:rsidRPr="00ED43A1">
        <w:rPr>
          <w:sz w:val="22"/>
          <w:szCs w:val="22"/>
        </w:rPr>
        <w:t xml:space="preserve">, Climatic Zoning of Iran for Educational Buildings, School development and </w:t>
      </w:r>
      <w:r w:rsidRPr="00ED43A1">
        <w:rPr>
          <w:sz w:val="22"/>
          <w:szCs w:val="22"/>
        </w:rPr>
        <w:lastRenderedPageBreak/>
        <w:t xml:space="preserve">Mobilization Organization Affiliated to the ministry of Education. Tehran, Iran, 1994 </w:t>
      </w:r>
    </w:p>
    <w:p w:rsidR="00ED43A1" w:rsidRPr="00ED43A1" w:rsidRDefault="00ED43A1" w:rsidP="00ED43A1">
      <w:pPr>
        <w:widowControl w:val="0"/>
        <w:tabs>
          <w:tab w:val="left" w:pos="426"/>
        </w:tabs>
        <w:jc w:val="both"/>
        <w:rPr>
          <w:sz w:val="22"/>
          <w:szCs w:val="22"/>
        </w:rPr>
      </w:pPr>
      <w:r w:rsidRPr="00ED43A1">
        <w:rPr>
          <w:sz w:val="22"/>
          <w:szCs w:val="22"/>
        </w:rPr>
        <w:t xml:space="preserve">[19] M.  </w:t>
      </w:r>
      <w:proofErr w:type="spellStart"/>
      <w:r w:rsidRPr="00ED43A1">
        <w:rPr>
          <w:sz w:val="22"/>
          <w:szCs w:val="22"/>
        </w:rPr>
        <w:t>Joshghani</w:t>
      </w:r>
      <w:proofErr w:type="spellEnd"/>
      <w:r w:rsidRPr="00ED43A1">
        <w:rPr>
          <w:sz w:val="22"/>
          <w:szCs w:val="22"/>
        </w:rPr>
        <w:t xml:space="preserve">, Cooling and Heating Energy Consumption in School Buildings, New School 26(2001)18-20 </w:t>
      </w:r>
      <w:proofErr w:type="gramStart"/>
      <w:r w:rsidRPr="00ED43A1">
        <w:rPr>
          <w:sz w:val="22"/>
          <w:szCs w:val="22"/>
        </w:rPr>
        <w:t>[ in</w:t>
      </w:r>
      <w:proofErr w:type="gramEnd"/>
      <w:r w:rsidRPr="00ED43A1">
        <w:rPr>
          <w:sz w:val="22"/>
          <w:szCs w:val="22"/>
        </w:rPr>
        <w:t xml:space="preserve"> Persian]</w:t>
      </w:r>
    </w:p>
    <w:p w:rsidR="00ED43A1" w:rsidRPr="00ED43A1" w:rsidRDefault="00ED43A1" w:rsidP="00ED43A1">
      <w:pPr>
        <w:widowControl w:val="0"/>
        <w:tabs>
          <w:tab w:val="left" w:pos="426"/>
        </w:tabs>
        <w:jc w:val="both"/>
        <w:rPr>
          <w:rFonts w:ascii="TimesNewRoman" w:hAnsi="TimesNewRoman" w:cs="TimesNewRoman"/>
          <w:sz w:val="22"/>
          <w:szCs w:val="22"/>
        </w:rPr>
      </w:pPr>
      <w:r w:rsidRPr="00ED43A1">
        <w:rPr>
          <w:sz w:val="22"/>
          <w:szCs w:val="22"/>
        </w:rPr>
        <w:t xml:space="preserve">[20] </w:t>
      </w:r>
      <w:hyperlink r:id="rId27" w:history="1">
        <w:r w:rsidRPr="00ED43A1">
          <w:rPr>
            <w:rStyle w:val="Hyperlink"/>
            <w:sz w:val="22"/>
            <w:szCs w:val="22"/>
          </w:rPr>
          <w:t>http://www.designbuilder.co.uk</w:t>
        </w:r>
      </w:hyperlink>
      <w:r w:rsidRPr="00ED43A1">
        <w:rPr>
          <w:sz w:val="22"/>
          <w:szCs w:val="22"/>
        </w:rPr>
        <w:t xml:space="preserve">, </w:t>
      </w:r>
      <w:r w:rsidRPr="00ED43A1">
        <w:rPr>
          <w:rFonts w:ascii="TimesNewRoman" w:hAnsi="TimesNewRoman" w:cs="TimesNewRoman"/>
          <w:sz w:val="22"/>
          <w:szCs w:val="22"/>
        </w:rPr>
        <w:t>Accessed 22.07.2012</w:t>
      </w:r>
    </w:p>
    <w:p w:rsidR="00ED43A1" w:rsidRPr="00ED43A1" w:rsidRDefault="00ED43A1" w:rsidP="00ED43A1">
      <w:pPr>
        <w:widowControl w:val="0"/>
        <w:tabs>
          <w:tab w:val="left" w:pos="426"/>
        </w:tabs>
        <w:jc w:val="both"/>
        <w:rPr>
          <w:rFonts w:ascii="TimesNewRoman" w:hAnsi="TimesNewRoman" w:cs="TimesNewRoman"/>
          <w:sz w:val="22"/>
          <w:szCs w:val="22"/>
        </w:rPr>
      </w:pPr>
      <w:r w:rsidRPr="00ED43A1">
        <w:rPr>
          <w:rFonts w:ascii="TimesNewRoman" w:hAnsi="TimesNewRoman" w:cs="TimesNewRoman"/>
          <w:sz w:val="22"/>
          <w:szCs w:val="22"/>
        </w:rPr>
        <w:t xml:space="preserve">[21] U.S. Department of Energy (2008b) 'Hourly Weather Data - </w:t>
      </w:r>
      <w:proofErr w:type="spellStart"/>
      <w:r w:rsidRPr="00ED43A1">
        <w:rPr>
          <w:rFonts w:ascii="TimesNewRoman" w:hAnsi="TimesNewRoman" w:cs="TimesNewRoman"/>
          <w:sz w:val="22"/>
          <w:szCs w:val="22"/>
        </w:rPr>
        <w:t>IRN_Shiraz</w:t>
      </w:r>
      <w:proofErr w:type="spellEnd"/>
      <w:r w:rsidRPr="00ED43A1">
        <w:rPr>
          <w:rFonts w:ascii="TimesNewRoman" w:hAnsi="TimesNewRoman" w:cs="TimesNewRoman"/>
          <w:sz w:val="22"/>
          <w:szCs w:val="22"/>
        </w:rPr>
        <w:t xml:space="preserve"> 408480, </w:t>
      </w:r>
      <w:proofErr w:type="spellStart"/>
      <w:r w:rsidRPr="00ED43A1">
        <w:rPr>
          <w:rFonts w:ascii="TimesNewRoman" w:hAnsi="TimesNewRoman" w:cs="TimesNewRoman"/>
          <w:sz w:val="22"/>
          <w:szCs w:val="22"/>
        </w:rPr>
        <w:t>Availabe</w:t>
      </w:r>
      <w:proofErr w:type="spellEnd"/>
      <w:r w:rsidRPr="00ED43A1">
        <w:rPr>
          <w:rFonts w:ascii="TimesNewRoman" w:hAnsi="TimesNewRoman" w:cs="TimesNewRoman"/>
          <w:sz w:val="22"/>
          <w:szCs w:val="22"/>
        </w:rPr>
        <w:t xml:space="preserve"> form:</w:t>
      </w:r>
      <w:r w:rsidRPr="00ED43A1">
        <w:rPr>
          <w:sz w:val="22"/>
          <w:szCs w:val="22"/>
        </w:rPr>
        <w:t xml:space="preserve"> </w:t>
      </w:r>
      <w:hyperlink r:id="rId28" w:history="1">
        <w:r w:rsidRPr="00ED43A1">
          <w:rPr>
            <w:rStyle w:val="Hyperlink"/>
            <w:rFonts w:ascii="TimesNewRoman" w:hAnsi="TimesNewRoman" w:cs="TimesNewRoman"/>
            <w:sz w:val="22"/>
            <w:szCs w:val="22"/>
          </w:rPr>
          <w:t>http://www.eere.energy.gov/buildings/energyplus/cfm/weatherdata/weather_request.cfm</w:t>
        </w:r>
      </w:hyperlink>
      <w:r w:rsidRPr="00ED43A1">
        <w:rPr>
          <w:rFonts w:ascii="TimesNewRoman" w:hAnsi="TimesNewRoman" w:cs="TimesNewRoman"/>
          <w:sz w:val="22"/>
          <w:szCs w:val="22"/>
        </w:rPr>
        <w:t xml:space="preserve"> Accessed 29.07.2012</w:t>
      </w:r>
    </w:p>
    <w:p w:rsidR="00ED43A1" w:rsidRDefault="00ED43A1" w:rsidP="00ED43A1">
      <w:pPr>
        <w:autoSpaceDE w:val="0"/>
        <w:autoSpaceDN w:val="0"/>
        <w:adjustRightInd w:val="0"/>
        <w:jc w:val="both"/>
        <w:rPr>
          <w:rFonts w:ascii="TimesNewRoman" w:hAnsi="TimesNewRoman" w:cs="TimesNewRoman"/>
          <w:sz w:val="22"/>
          <w:szCs w:val="22"/>
        </w:rPr>
      </w:pPr>
      <w:r w:rsidRPr="00ED43A1">
        <w:rPr>
          <w:rFonts w:ascii="TimesNewRoman" w:hAnsi="TimesNewRoman" w:cs="TimesNewRoman"/>
          <w:sz w:val="22"/>
          <w:szCs w:val="22"/>
        </w:rPr>
        <w:t xml:space="preserve">[22] F. Nasrollahi, Climate and Energy Responsive Housing in Continental Climates, The Suitability of Passive Houses for Iran’s Dry and Cold Climate, </w:t>
      </w:r>
      <w:proofErr w:type="spellStart"/>
      <w:r w:rsidRPr="00ED43A1">
        <w:rPr>
          <w:rFonts w:ascii="TimesNewRoman" w:hAnsi="TimesNewRoman" w:cs="TimesNewRoman"/>
          <w:sz w:val="22"/>
          <w:szCs w:val="22"/>
        </w:rPr>
        <w:t>Universitätsverlag</w:t>
      </w:r>
      <w:proofErr w:type="spellEnd"/>
      <w:r w:rsidRPr="00ED43A1">
        <w:rPr>
          <w:rFonts w:ascii="TimesNewRoman" w:hAnsi="TimesNewRoman" w:cs="TimesNewRoman"/>
          <w:sz w:val="22"/>
          <w:szCs w:val="22"/>
        </w:rPr>
        <w:t xml:space="preserve"> </w:t>
      </w:r>
      <w:proofErr w:type="spellStart"/>
      <w:r w:rsidRPr="00ED43A1">
        <w:rPr>
          <w:rFonts w:ascii="TimesNewRoman" w:hAnsi="TimesNewRoman" w:cs="TimesNewRoman"/>
          <w:sz w:val="22"/>
          <w:szCs w:val="22"/>
        </w:rPr>
        <w:t>der</w:t>
      </w:r>
      <w:proofErr w:type="spellEnd"/>
      <w:r w:rsidRPr="00ED43A1">
        <w:rPr>
          <w:rFonts w:ascii="TimesNewRoman" w:hAnsi="TimesNewRoman" w:cs="TimesNewRoman"/>
          <w:sz w:val="22"/>
          <w:szCs w:val="22"/>
        </w:rPr>
        <w:t xml:space="preserve"> TU Berlin, Berlin, 2009</w:t>
      </w:r>
    </w:p>
    <w:p w:rsidR="00AC6351" w:rsidRDefault="00AC6351" w:rsidP="00AC6351">
      <w:pPr>
        <w:autoSpaceDE w:val="0"/>
        <w:autoSpaceDN w:val="0"/>
        <w:adjustRightInd w:val="0"/>
        <w:jc w:val="both"/>
        <w:rPr>
          <w:sz w:val="22"/>
          <w:szCs w:val="22"/>
        </w:rPr>
      </w:pPr>
      <w:r w:rsidRPr="00ED43A1">
        <w:rPr>
          <w:rFonts w:ascii="TimesNewRoman" w:hAnsi="TimesNewRoman" w:cs="TimesNewRoman"/>
          <w:sz w:val="22"/>
          <w:szCs w:val="22"/>
        </w:rPr>
        <w:t>[2</w:t>
      </w:r>
      <w:r>
        <w:rPr>
          <w:rFonts w:ascii="TimesNewRoman" w:hAnsi="TimesNewRoman" w:cs="TimesNewRoman"/>
          <w:sz w:val="22"/>
          <w:szCs w:val="22"/>
        </w:rPr>
        <w:t>3</w:t>
      </w:r>
      <w:r w:rsidRPr="00ED43A1">
        <w:rPr>
          <w:rFonts w:ascii="TimesNewRoman" w:hAnsi="TimesNewRoman" w:cs="TimesNewRoman"/>
          <w:sz w:val="22"/>
          <w:szCs w:val="22"/>
        </w:rPr>
        <w:t xml:space="preserve">] </w:t>
      </w:r>
      <w:r w:rsidRPr="00ED43A1">
        <w:rPr>
          <w:sz w:val="22"/>
          <w:szCs w:val="22"/>
        </w:rPr>
        <w:t xml:space="preserve">Y. G. </w:t>
      </w:r>
      <w:proofErr w:type="spellStart"/>
      <w:r w:rsidRPr="00ED43A1">
        <w:rPr>
          <w:sz w:val="22"/>
          <w:szCs w:val="22"/>
        </w:rPr>
        <w:t>Mahlabani</w:t>
      </w:r>
      <w:proofErr w:type="spellEnd"/>
      <w:r w:rsidRPr="00ED43A1">
        <w:rPr>
          <w:sz w:val="22"/>
          <w:szCs w:val="22"/>
        </w:rPr>
        <w:t xml:space="preserve">, M. </w:t>
      </w:r>
      <w:proofErr w:type="spellStart"/>
      <w:r w:rsidRPr="00ED43A1">
        <w:rPr>
          <w:sz w:val="22"/>
          <w:szCs w:val="22"/>
        </w:rPr>
        <w:t>Faizi</w:t>
      </w:r>
      <w:proofErr w:type="spellEnd"/>
      <w:r w:rsidRPr="00ED43A1">
        <w:rPr>
          <w:sz w:val="22"/>
          <w:szCs w:val="22"/>
        </w:rPr>
        <w:t xml:space="preserve">, M. </w:t>
      </w:r>
      <w:proofErr w:type="spellStart"/>
      <w:r w:rsidRPr="00ED43A1">
        <w:rPr>
          <w:sz w:val="22"/>
          <w:szCs w:val="22"/>
        </w:rPr>
        <w:t>Khakzand</w:t>
      </w:r>
      <w:proofErr w:type="spellEnd"/>
      <w:r w:rsidRPr="00ED43A1">
        <w:rPr>
          <w:sz w:val="22"/>
          <w:szCs w:val="22"/>
        </w:rPr>
        <w:t>, Lighting Program and Iranian Schools lighting Requirements, International Journal of Architectural Engineering &amp; Urban Planning 21(2011) 1-11</w:t>
      </w:r>
    </w:p>
    <w:p w:rsidR="00ED43A1" w:rsidRPr="00A022C4" w:rsidRDefault="00AC6351" w:rsidP="00A022C4">
      <w:pPr>
        <w:autoSpaceDE w:val="0"/>
        <w:autoSpaceDN w:val="0"/>
        <w:adjustRightInd w:val="0"/>
        <w:jc w:val="both"/>
        <w:rPr>
          <w:rFonts w:ascii="TimesNewRoman" w:hAnsi="TimesNewRoman" w:cs="TimesNewRoman"/>
          <w:sz w:val="22"/>
          <w:szCs w:val="22"/>
        </w:rPr>
      </w:pPr>
      <w:r w:rsidRPr="00ED43A1">
        <w:rPr>
          <w:rFonts w:ascii="TimesNewRoman" w:hAnsi="TimesNewRoman" w:cs="TimesNewRoman"/>
          <w:sz w:val="22"/>
          <w:szCs w:val="22"/>
        </w:rPr>
        <w:t>[2</w:t>
      </w:r>
      <w:r>
        <w:rPr>
          <w:rFonts w:ascii="TimesNewRoman" w:hAnsi="TimesNewRoman" w:cs="TimesNewRoman"/>
          <w:sz w:val="22"/>
          <w:szCs w:val="22"/>
        </w:rPr>
        <w:t>4</w:t>
      </w:r>
      <w:r w:rsidRPr="00ED43A1">
        <w:rPr>
          <w:rFonts w:ascii="TimesNewRoman" w:hAnsi="TimesNewRoman" w:cs="TimesNewRoman"/>
          <w:sz w:val="22"/>
          <w:szCs w:val="22"/>
        </w:rPr>
        <w:t xml:space="preserve">] Plan Archive of School development and Mobilization Organization, Shiraz, Iran, </w:t>
      </w:r>
      <w:proofErr w:type="gramStart"/>
      <w:r w:rsidRPr="00ED43A1">
        <w:rPr>
          <w:rFonts w:ascii="TimesNewRoman" w:hAnsi="TimesNewRoman" w:cs="TimesNewRoman"/>
          <w:sz w:val="22"/>
          <w:szCs w:val="22"/>
        </w:rPr>
        <w:t xml:space="preserve">2011  </w:t>
      </w:r>
      <w:r w:rsidR="00ED43A1" w:rsidRPr="00ED43A1">
        <w:rPr>
          <w:rFonts w:ascii="TimesNewRoman" w:hAnsi="TimesNewRoman" w:cs="TimesNewRoman"/>
          <w:sz w:val="22"/>
          <w:szCs w:val="22"/>
        </w:rPr>
        <w:t>[</w:t>
      </w:r>
      <w:proofErr w:type="gramEnd"/>
      <w:r w:rsidR="00ED43A1" w:rsidRPr="00ED43A1">
        <w:rPr>
          <w:rFonts w:ascii="TimesNewRoman" w:hAnsi="TimesNewRoman" w:cs="TimesNewRoman"/>
          <w:sz w:val="22"/>
          <w:szCs w:val="22"/>
        </w:rPr>
        <w:t>2</w:t>
      </w:r>
      <w:r>
        <w:rPr>
          <w:rFonts w:ascii="TimesNewRoman" w:hAnsi="TimesNewRoman" w:cs="TimesNewRoman"/>
          <w:sz w:val="22"/>
          <w:szCs w:val="22"/>
        </w:rPr>
        <w:t>5</w:t>
      </w:r>
      <w:r w:rsidR="00ED43A1" w:rsidRPr="00ED43A1">
        <w:rPr>
          <w:rFonts w:ascii="TimesNewRoman" w:hAnsi="TimesNewRoman" w:cs="TimesNewRoman"/>
          <w:sz w:val="22"/>
          <w:szCs w:val="22"/>
        </w:rPr>
        <w:t xml:space="preserve">] </w:t>
      </w:r>
      <w:r w:rsidR="00ED43A1" w:rsidRPr="00ED43A1">
        <w:rPr>
          <w:sz w:val="22"/>
          <w:szCs w:val="22"/>
        </w:rPr>
        <w:t xml:space="preserve">F. Nasrollahi , Future Megacities, </w:t>
      </w:r>
      <w:proofErr w:type="spellStart"/>
      <w:r w:rsidR="00ED43A1" w:rsidRPr="00ED43A1">
        <w:rPr>
          <w:sz w:val="22"/>
          <w:szCs w:val="22"/>
        </w:rPr>
        <w:t>Megastädte</w:t>
      </w:r>
      <w:proofErr w:type="spellEnd"/>
      <w:r w:rsidR="00ED43A1" w:rsidRPr="00ED43A1">
        <w:rPr>
          <w:sz w:val="22"/>
          <w:szCs w:val="22"/>
        </w:rPr>
        <w:t xml:space="preserve"> von </w:t>
      </w:r>
      <w:proofErr w:type="spellStart"/>
      <w:r w:rsidR="00ED43A1" w:rsidRPr="00ED43A1">
        <w:rPr>
          <w:sz w:val="22"/>
          <w:szCs w:val="22"/>
        </w:rPr>
        <w:t>Morgen</w:t>
      </w:r>
      <w:proofErr w:type="spellEnd"/>
      <w:r w:rsidR="00ED43A1" w:rsidRPr="00ED43A1">
        <w:rPr>
          <w:sz w:val="22"/>
          <w:szCs w:val="22"/>
        </w:rPr>
        <w:t>, Newsletter , Federal Ministry of Education and Research, September 2012</w:t>
      </w:r>
    </w:p>
    <w:p w:rsidR="00ED43A1" w:rsidRPr="00ED43A1" w:rsidRDefault="00ED43A1" w:rsidP="00ED43A1">
      <w:pPr>
        <w:autoSpaceDE w:val="0"/>
        <w:autoSpaceDN w:val="0"/>
        <w:adjustRightInd w:val="0"/>
        <w:jc w:val="both"/>
        <w:rPr>
          <w:rFonts w:ascii="TimesNewRoman" w:hAnsi="TimesNewRoman" w:cs="TimesNewRoman"/>
          <w:sz w:val="22"/>
          <w:szCs w:val="22"/>
        </w:rPr>
      </w:pPr>
      <w:r w:rsidRPr="00ED43A1">
        <w:rPr>
          <w:rFonts w:ascii="TimesNewRoman" w:hAnsi="TimesNewRoman" w:cs="TimesNewRoman"/>
          <w:sz w:val="22"/>
          <w:szCs w:val="22"/>
        </w:rPr>
        <w:t>[26] Code 19, Iranian Building Regulations, Council of Ministers, Tehran, Iran, 1992</w:t>
      </w:r>
    </w:p>
    <w:p w:rsidR="00ED43A1" w:rsidRPr="00ED43A1" w:rsidRDefault="00ED43A1" w:rsidP="00ED43A1">
      <w:pPr>
        <w:autoSpaceDE w:val="0"/>
        <w:autoSpaceDN w:val="0"/>
        <w:adjustRightInd w:val="0"/>
        <w:jc w:val="both"/>
        <w:rPr>
          <w:rFonts w:ascii="TimesNewRoman" w:hAnsi="TimesNewRoman" w:cs="TimesNewRoman"/>
          <w:sz w:val="22"/>
          <w:szCs w:val="22"/>
        </w:rPr>
      </w:pPr>
      <w:r w:rsidRPr="00ED43A1">
        <w:rPr>
          <w:rFonts w:ascii="TimesNewRoman" w:hAnsi="TimesNewRoman" w:cs="TimesNewRoman"/>
          <w:sz w:val="22"/>
          <w:szCs w:val="22"/>
        </w:rPr>
        <w:t xml:space="preserve">[27] C. </w:t>
      </w:r>
      <w:proofErr w:type="spellStart"/>
      <w:r w:rsidRPr="00ED43A1">
        <w:rPr>
          <w:rFonts w:ascii="TimesNewRoman" w:hAnsi="TimesNewRoman" w:cs="TimesNewRoman"/>
          <w:sz w:val="22"/>
          <w:szCs w:val="22"/>
        </w:rPr>
        <w:t>Bankvall</w:t>
      </w:r>
      <w:proofErr w:type="spellEnd"/>
      <w:r w:rsidRPr="00ED43A1">
        <w:rPr>
          <w:rFonts w:ascii="TimesNewRoman" w:hAnsi="TimesNewRoman" w:cs="TimesNewRoman"/>
          <w:sz w:val="22"/>
          <w:szCs w:val="22"/>
        </w:rPr>
        <w:t>, E. Sikander, Air Transport in Building Envelope and Construction Process, Proceeding In the 8th Symposium on Building Physics in the Nordic Countries, Copenhagen 3(2008)1389-1396</w:t>
      </w:r>
    </w:p>
    <w:p w:rsidR="00ED43A1" w:rsidRPr="00ED43A1" w:rsidRDefault="00ED43A1" w:rsidP="00ED43A1">
      <w:pPr>
        <w:autoSpaceDE w:val="0"/>
        <w:autoSpaceDN w:val="0"/>
        <w:adjustRightInd w:val="0"/>
        <w:jc w:val="both"/>
        <w:rPr>
          <w:rFonts w:asciiTheme="majorBidi" w:hAnsiTheme="majorBidi" w:cstheme="majorBidi"/>
          <w:sz w:val="22"/>
          <w:szCs w:val="22"/>
        </w:rPr>
      </w:pPr>
      <w:r w:rsidRPr="00ED43A1">
        <w:rPr>
          <w:rFonts w:asciiTheme="majorBidi" w:hAnsiTheme="majorBidi" w:cstheme="majorBidi"/>
          <w:sz w:val="22"/>
          <w:szCs w:val="22"/>
        </w:rPr>
        <w:t>[28] C. Y.  Shaw, L. Jones, Air Tightness &amp; Air Infiltration of School Buildings, ASHRAE Transactions 85(1979) 85-95</w:t>
      </w:r>
    </w:p>
    <w:p w:rsidR="00ED43A1" w:rsidRPr="00ED43A1" w:rsidRDefault="00ED43A1" w:rsidP="00ED43A1">
      <w:pPr>
        <w:autoSpaceDE w:val="0"/>
        <w:autoSpaceDN w:val="0"/>
        <w:adjustRightInd w:val="0"/>
        <w:jc w:val="both"/>
        <w:rPr>
          <w:rFonts w:asciiTheme="majorBidi" w:hAnsiTheme="majorBidi" w:cstheme="majorBidi"/>
          <w:sz w:val="22"/>
          <w:szCs w:val="22"/>
        </w:rPr>
      </w:pPr>
      <w:r w:rsidRPr="00ED43A1">
        <w:rPr>
          <w:rFonts w:asciiTheme="majorBidi" w:hAnsiTheme="majorBidi" w:cstheme="majorBidi"/>
          <w:sz w:val="22"/>
          <w:szCs w:val="22"/>
        </w:rPr>
        <w:t>[29] Research Centre, Lighting Standard, Iranian Building Code, Ministry of Building and Urban Design, Tehran Iran, Vol. 19, Lighting, 1992</w:t>
      </w:r>
    </w:p>
    <w:p w:rsidR="002F2BE5" w:rsidRPr="00ED43A1" w:rsidRDefault="002F2BE5" w:rsidP="00ED43A1">
      <w:pPr>
        <w:jc w:val="both"/>
        <w:outlineLvl w:val="0"/>
        <w:rPr>
          <w:rFonts w:asciiTheme="majorBidi" w:hAnsiTheme="majorBidi" w:cstheme="majorBidi"/>
          <w:sz w:val="22"/>
          <w:szCs w:val="22"/>
        </w:rPr>
      </w:pPr>
    </w:p>
    <w:p w:rsidR="002F2BE5" w:rsidRPr="00ED43A1" w:rsidRDefault="002F2BE5" w:rsidP="00ED43A1">
      <w:pPr>
        <w:jc w:val="both"/>
        <w:outlineLvl w:val="0"/>
        <w:rPr>
          <w:rFonts w:asciiTheme="majorBidi" w:hAnsiTheme="majorBidi" w:cstheme="majorBidi"/>
          <w:sz w:val="22"/>
          <w:szCs w:val="22"/>
        </w:rPr>
      </w:pPr>
    </w:p>
    <w:p w:rsidR="002F2BE5" w:rsidRPr="00ED43A1" w:rsidRDefault="002F2BE5" w:rsidP="00ED43A1">
      <w:pPr>
        <w:pStyle w:val="ListParagraph"/>
        <w:jc w:val="both"/>
        <w:outlineLvl w:val="0"/>
        <w:rPr>
          <w:rFonts w:asciiTheme="majorBidi" w:hAnsiTheme="majorBidi" w:cstheme="majorBidi"/>
          <w:sz w:val="22"/>
          <w:szCs w:val="22"/>
        </w:rPr>
      </w:pPr>
    </w:p>
    <w:p w:rsidR="002F2BE5" w:rsidRPr="00ED43A1" w:rsidRDefault="002F2BE5" w:rsidP="00ED43A1">
      <w:pPr>
        <w:jc w:val="both"/>
        <w:outlineLvl w:val="0"/>
        <w:rPr>
          <w:rFonts w:asciiTheme="majorBidi" w:hAnsiTheme="majorBidi" w:cstheme="majorBidi"/>
          <w:sz w:val="22"/>
          <w:szCs w:val="22"/>
        </w:rPr>
      </w:pPr>
      <w:r w:rsidRPr="00ED43A1">
        <w:rPr>
          <w:rFonts w:asciiTheme="majorBidi" w:hAnsiTheme="majorBidi" w:cstheme="majorBidi"/>
          <w:sz w:val="22"/>
          <w:szCs w:val="22"/>
        </w:rPr>
        <w:lastRenderedPageBreak/>
        <w:t xml:space="preserve">        </w:t>
      </w:r>
    </w:p>
    <w:p w:rsidR="002F2BE5" w:rsidRPr="00ED43A1" w:rsidRDefault="002F2BE5" w:rsidP="00ED43A1">
      <w:pPr>
        <w:jc w:val="both"/>
        <w:outlineLvl w:val="0"/>
        <w:rPr>
          <w:rFonts w:asciiTheme="majorBidi" w:hAnsiTheme="majorBidi" w:cstheme="majorBidi"/>
          <w:sz w:val="22"/>
          <w:szCs w:val="22"/>
          <w:rtl/>
        </w:rPr>
      </w:pPr>
    </w:p>
    <w:p w:rsidR="002F2BE5" w:rsidRPr="00ED43A1" w:rsidRDefault="002F2BE5" w:rsidP="00ED43A1">
      <w:pPr>
        <w:jc w:val="both"/>
        <w:rPr>
          <w:rFonts w:asciiTheme="majorBidi" w:hAnsiTheme="majorBidi" w:cstheme="majorBidi"/>
          <w:sz w:val="22"/>
          <w:szCs w:val="22"/>
        </w:rPr>
      </w:pPr>
    </w:p>
    <w:p w:rsidR="00FE4713" w:rsidRPr="00ED43A1" w:rsidRDefault="00FE4713" w:rsidP="00ED43A1">
      <w:pPr>
        <w:pStyle w:val="Figurecaption"/>
        <w:jc w:val="both"/>
        <w:rPr>
          <w:sz w:val="22"/>
          <w:szCs w:val="22"/>
        </w:rPr>
      </w:pPr>
    </w:p>
    <w:sectPr w:rsidR="00FE4713" w:rsidRPr="00ED43A1" w:rsidSect="00640A50">
      <w:headerReference w:type="even" r:id="rId29"/>
      <w:headerReference w:type="default" r:id="rId30"/>
      <w:footerReference w:type="even" r:id="rId31"/>
      <w:footerReference w:type="default" r:id="rId32"/>
      <w:headerReference w:type="first" r:id="rId33"/>
      <w:footerReference w:type="first" r:id="rId34"/>
      <w:pgSz w:w="11901" w:h="16840" w:code="9"/>
      <w:pgMar w:top="1418" w:right="1701" w:bottom="1418"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1B58" w:rsidRDefault="00861B58" w:rsidP="00AF2C92">
      <w:r>
        <w:separator/>
      </w:r>
    </w:p>
  </w:endnote>
  <w:endnote w:type="continuationSeparator" w:id="0">
    <w:p w:rsidR="00861B58" w:rsidRDefault="00861B58" w:rsidP="00AF2C9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TimesNewRoman">
    <w:panose1 w:val="00000000000000000000"/>
    <w:charset w:val="00"/>
    <w:family w:val="auto"/>
    <w:notTrueType/>
    <w:pitch w:val="default"/>
    <w:sig w:usb0="00000003" w:usb1="00000000" w:usb2="00000000" w:usb3="00000000" w:csb0="00000001" w:csb1="00000000"/>
  </w:font>
  <w:font w:name="TimesNewRomanPS-Italic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0A50" w:rsidRDefault="00640A50">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4996315"/>
      <w:docPartObj>
        <w:docPartGallery w:val="Page Numbers (Bottom of Page)"/>
        <w:docPartUnique/>
      </w:docPartObj>
    </w:sdtPr>
    <w:sdtContent>
      <w:p w:rsidR="00640A50" w:rsidRDefault="00013396">
        <w:pPr>
          <w:pStyle w:val="Footer"/>
          <w:jc w:val="center"/>
        </w:pPr>
        <w:fldSimple w:instr=" PAGE   \* MERGEFORMAT ">
          <w:r w:rsidR="00C2367E">
            <w:rPr>
              <w:noProof/>
            </w:rPr>
            <w:t>20</w:t>
          </w:r>
        </w:fldSimple>
      </w:p>
    </w:sdtContent>
  </w:sdt>
  <w:p w:rsidR="00ED43A1" w:rsidRDefault="00ED43A1">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0A50" w:rsidRDefault="00640A5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1B58" w:rsidRDefault="00861B58" w:rsidP="00AF2C92">
      <w:r>
        <w:separator/>
      </w:r>
    </w:p>
  </w:footnote>
  <w:footnote w:type="continuationSeparator" w:id="0">
    <w:p w:rsidR="00861B58" w:rsidRDefault="00861B58" w:rsidP="00AF2C92">
      <w:r>
        <w:continuationSeparator/>
      </w:r>
    </w:p>
  </w:footnote>
  <w:footnote w:id="1">
    <w:p w:rsidR="001666C3" w:rsidRPr="00997CF9" w:rsidRDefault="001666C3" w:rsidP="001666C3">
      <w:pPr>
        <w:pStyle w:val="FootnoteText"/>
        <w:rPr>
          <w:rFonts w:asciiTheme="majorBidi" w:hAnsiTheme="majorBidi" w:cstheme="majorBidi"/>
        </w:rPr>
      </w:pPr>
      <w:r w:rsidRPr="006D57FB">
        <w:rPr>
          <w:rStyle w:val="FootnoteReference"/>
        </w:rPr>
        <w:sym w:font="Symbol" w:char="F02A"/>
      </w:r>
      <w:r w:rsidRPr="00997CF9">
        <w:rPr>
          <w:rFonts w:asciiTheme="majorBidi" w:hAnsiTheme="majorBidi" w:cstheme="majorBidi"/>
        </w:rPr>
        <w:t xml:space="preserve"> </w:t>
      </w:r>
      <w:proofErr w:type="gramStart"/>
      <w:r w:rsidRPr="00997CF9">
        <w:rPr>
          <w:rFonts w:asciiTheme="majorBidi" w:hAnsiTheme="majorBidi" w:cstheme="majorBidi"/>
        </w:rPr>
        <w:t>Corresponding author.</w:t>
      </w:r>
      <w:proofErr w:type="gramEnd"/>
      <w:r w:rsidRPr="00997CF9">
        <w:rPr>
          <w:rFonts w:asciiTheme="majorBidi" w:hAnsiTheme="majorBidi" w:cstheme="majorBidi"/>
        </w:rPr>
        <w:t xml:space="preserve"> Tel: +989173072401 fax:+987116285767</w:t>
      </w:r>
    </w:p>
    <w:p w:rsidR="001666C3" w:rsidRPr="00997CF9" w:rsidRDefault="001666C3" w:rsidP="001666C3">
      <w:pPr>
        <w:pStyle w:val="FootnoteText"/>
        <w:rPr>
          <w:rFonts w:asciiTheme="majorBidi" w:hAnsiTheme="majorBidi" w:cstheme="majorBidi"/>
        </w:rPr>
      </w:pPr>
      <w:r w:rsidRPr="00997CF9">
        <w:rPr>
          <w:rFonts w:asciiTheme="majorBidi" w:hAnsiTheme="majorBidi" w:cstheme="majorBidi"/>
        </w:rPr>
        <w:t xml:space="preserve">Email address: </w:t>
      </w:r>
      <w:hyperlink r:id="rId1" w:history="1">
        <w:r w:rsidRPr="00997CF9">
          <w:rPr>
            <w:rStyle w:val="Hyperlink"/>
            <w:rFonts w:asciiTheme="majorBidi" w:hAnsiTheme="majorBidi" w:cstheme="majorBidi"/>
          </w:rPr>
          <w:t>z_zomorodian@sbu.ac.ir</w:t>
        </w:r>
      </w:hyperlink>
    </w:p>
    <w:p w:rsidR="001666C3" w:rsidRDefault="001666C3" w:rsidP="001666C3">
      <w:pPr>
        <w:pStyle w:val="FootnoteText"/>
      </w:pPr>
    </w:p>
  </w:footnote>
  <w:footnote w:id="2">
    <w:p w:rsidR="008B520E" w:rsidRPr="000F385A" w:rsidRDefault="008B520E" w:rsidP="00F160F7">
      <w:pPr>
        <w:pStyle w:val="Footnotes"/>
      </w:pPr>
      <w:r w:rsidRPr="000F385A">
        <w:rPr>
          <w:rStyle w:val="FootnoteReference"/>
          <w:rFonts w:asciiTheme="majorBidi" w:hAnsiTheme="majorBidi" w:cstheme="majorBidi"/>
        </w:rPr>
        <w:footnoteRef/>
      </w:r>
      <w:r w:rsidRPr="000F385A">
        <w:t xml:space="preserve"> The primary coefficient for natural gas is 1.1 and 3.6 for electricity</w:t>
      </w:r>
      <w:r>
        <w:t xml:space="preserve"> </w:t>
      </w:r>
      <w:r w:rsidRPr="000F385A">
        <w:t>in Iran [</w:t>
      </w:r>
      <w:r>
        <w:t>2</w:t>
      </w:r>
      <w:r w:rsidR="00AC6351">
        <w:t>5</w:t>
      </w:r>
      <w:r w:rsidRPr="000F385A">
        <w:t>]</w:t>
      </w:r>
      <w:r>
        <w:t>.</w:t>
      </w:r>
    </w:p>
  </w:footnote>
  <w:footnote w:id="3">
    <w:p w:rsidR="008B520E" w:rsidRPr="000F385A" w:rsidRDefault="008B520E" w:rsidP="00681D1D">
      <w:pPr>
        <w:pStyle w:val="Footnotes"/>
      </w:pPr>
      <w:r w:rsidRPr="000F385A">
        <w:rPr>
          <w:rStyle w:val="FootnoteReference"/>
          <w:rFonts w:asciiTheme="majorBidi" w:hAnsiTheme="majorBidi" w:cstheme="majorBidi"/>
        </w:rPr>
        <w:footnoteRef/>
      </w:r>
      <w:r w:rsidRPr="000F385A">
        <w:t xml:space="preserve"> Total Solar Transmission (SHGC): 0.819</w:t>
      </w:r>
      <w:r>
        <w:t xml:space="preserve">, </w:t>
      </w:r>
      <w:r w:rsidRPr="000F385A">
        <w:t>Light</w:t>
      </w:r>
      <w:r w:rsidRPr="00FF04A0">
        <w:t xml:space="preserve"> Transmittance</w:t>
      </w:r>
      <w:r w:rsidRPr="000F385A">
        <w:t>: 0.881</w:t>
      </w:r>
      <w:r>
        <w:t>.</w:t>
      </w:r>
    </w:p>
  </w:footnote>
  <w:footnote w:id="4">
    <w:p w:rsidR="008B520E" w:rsidRDefault="008B520E" w:rsidP="00681D1D">
      <w:pPr>
        <w:pStyle w:val="Footnotes"/>
      </w:pPr>
      <w:r w:rsidRPr="000F385A">
        <w:rPr>
          <w:rStyle w:val="FootnoteReference"/>
          <w:rFonts w:asciiTheme="majorBidi" w:hAnsiTheme="majorBidi" w:cstheme="majorBidi"/>
        </w:rPr>
        <w:footnoteRef/>
      </w:r>
      <w:r>
        <w:t xml:space="preserve"> HVAC COP.  </w:t>
      </w:r>
      <w:r w:rsidRPr="000F385A">
        <w:t>40% for heating and 50% for cooling</w:t>
      </w:r>
      <w:r>
        <w:t>.</w:t>
      </w:r>
    </w:p>
  </w:footnote>
  <w:footnote w:id="5">
    <w:p w:rsidR="00A022C4" w:rsidRDefault="00A022C4" w:rsidP="00A022C4">
      <w:pPr>
        <w:pStyle w:val="FootnoteText"/>
      </w:pPr>
      <w:r>
        <w:rPr>
          <w:rStyle w:val="FootnoteReference"/>
        </w:rPr>
        <w:footnoteRef/>
      </w:r>
      <w:r>
        <w:t xml:space="preserve"> (</w:t>
      </w:r>
      <w:r w:rsidRPr="002260F9">
        <w:rPr>
          <w:rFonts w:asciiTheme="majorBidi" w:hAnsiTheme="majorBidi" w:cstheme="majorBidi"/>
        </w:rPr>
        <w:t>0</w:t>
      </w:r>
      <w:r>
        <w:rPr>
          <w:rFonts w:asciiTheme="majorBidi" w:hAnsiTheme="majorBidi" w:cstheme="majorBidi"/>
        </w:rPr>
        <w:t>°)</w:t>
      </w:r>
      <w:r w:rsidRPr="002260F9">
        <w:rPr>
          <w:rFonts w:asciiTheme="majorBidi" w:hAnsiTheme="majorBidi" w:cstheme="majorBidi"/>
        </w:rPr>
        <w:t xml:space="preserve"> is defined as the south orientation and the building has been orientated clockwise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0A50" w:rsidRDefault="00640A50">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0A50" w:rsidRDefault="00640A50">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0A50" w:rsidRDefault="00640A50">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B0D4262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B1FECAFE"/>
    <w:lvl w:ilvl="0">
      <w:start w:val="1"/>
      <w:numFmt w:val="decimal"/>
      <w:lvlText w:val="%1."/>
      <w:lvlJc w:val="left"/>
      <w:pPr>
        <w:tabs>
          <w:tab w:val="num" w:pos="1492"/>
        </w:tabs>
        <w:ind w:left="1492" w:hanging="360"/>
      </w:pPr>
    </w:lvl>
  </w:abstractNum>
  <w:abstractNum w:abstractNumId="2">
    <w:nsid w:val="FFFFFF7D"/>
    <w:multiLevelType w:val="singleLevel"/>
    <w:tmpl w:val="7C74E2DA"/>
    <w:lvl w:ilvl="0">
      <w:start w:val="1"/>
      <w:numFmt w:val="decimal"/>
      <w:lvlText w:val="%1."/>
      <w:lvlJc w:val="left"/>
      <w:pPr>
        <w:tabs>
          <w:tab w:val="num" w:pos="1209"/>
        </w:tabs>
        <w:ind w:left="1209" w:hanging="360"/>
      </w:pPr>
    </w:lvl>
  </w:abstractNum>
  <w:abstractNum w:abstractNumId="3">
    <w:nsid w:val="FFFFFF7E"/>
    <w:multiLevelType w:val="singleLevel"/>
    <w:tmpl w:val="E8F228EA"/>
    <w:lvl w:ilvl="0">
      <w:start w:val="1"/>
      <w:numFmt w:val="decimal"/>
      <w:lvlText w:val="%1."/>
      <w:lvlJc w:val="left"/>
      <w:pPr>
        <w:tabs>
          <w:tab w:val="num" w:pos="926"/>
        </w:tabs>
        <w:ind w:left="926" w:hanging="360"/>
      </w:pPr>
    </w:lvl>
  </w:abstractNum>
  <w:abstractNum w:abstractNumId="4">
    <w:nsid w:val="FFFFFF7F"/>
    <w:multiLevelType w:val="singleLevel"/>
    <w:tmpl w:val="A274B1E8"/>
    <w:lvl w:ilvl="0">
      <w:start w:val="1"/>
      <w:numFmt w:val="decimal"/>
      <w:lvlText w:val="%1."/>
      <w:lvlJc w:val="left"/>
      <w:pPr>
        <w:tabs>
          <w:tab w:val="num" w:pos="643"/>
        </w:tabs>
        <w:ind w:left="643" w:hanging="360"/>
      </w:pPr>
    </w:lvl>
  </w:abstractNum>
  <w:abstractNum w:abstractNumId="5">
    <w:nsid w:val="FFFFFF80"/>
    <w:multiLevelType w:val="singleLevel"/>
    <w:tmpl w:val="D2442F12"/>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79147BCA"/>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594C1B5A"/>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34C6DA04"/>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C472E25E"/>
    <w:lvl w:ilvl="0">
      <w:start w:val="1"/>
      <w:numFmt w:val="decimal"/>
      <w:lvlText w:val="%1."/>
      <w:lvlJc w:val="left"/>
      <w:pPr>
        <w:tabs>
          <w:tab w:val="num" w:pos="360"/>
        </w:tabs>
        <w:ind w:left="360" w:hanging="360"/>
      </w:pPr>
    </w:lvl>
  </w:abstractNum>
  <w:abstractNum w:abstractNumId="10">
    <w:nsid w:val="FFFFFF89"/>
    <w:multiLevelType w:val="singleLevel"/>
    <w:tmpl w:val="5DC819AE"/>
    <w:lvl w:ilvl="0">
      <w:start w:val="1"/>
      <w:numFmt w:val="bullet"/>
      <w:lvlText w:val=""/>
      <w:lvlJc w:val="left"/>
      <w:pPr>
        <w:tabs>
          <w:tab w:val="num" w:pos="360"/>
        </w:tabs>
        <w:ind w:left="360" w:hanging="360"/>
      </w:pPr>
      <w:rPr>
        <w:rFonts w:ascii="Symbol" w:hAnsi="Symbol" w:hint="default"/>
      </w:rPr>
    </w:lvl>
  </w:abstractNum>
  <w:abstractNum w:abstractNumId="11">
    <w:nsid w:val="05CC0843"/>
    <w:multiLevelType w:val="multilevel"/>
    <w:tmpl w:val="9426EBB6"/>
    <w:lvl w:ilvl="0">
      <w:start w:val="1"/>
      <w:numFmt w:val="decimal"/>
      <w:lvlText w:val="(%1)"/>
      <w:lvlJc w:val="right"/>
      <w:pPr>
        <w:ind w:left="720" w:hanging="181"/>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D0E765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1F413159"/>
    <w:multiLevelType w:val="multilevel"/>
    <w:tmpl w:val="30C08770"/>
    <w:lvl w:ilvl="0">
      <w:start w:val="1"/>
      <w:numFmt w:val="decimal"/>
      <w:lvlText w:val="(%1)"/>
      <w:lvlJc w:val="right"/>
      <w:pPr>
        <w:ind w:left="720" w:hanging="153"/>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1FBD58E1"/>
    <w:multiLevelType w:val="multilevel"/>
    <w:tmpl w:val="1B88B87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27E8289F"/>
    <w:multiLevelType w:val="hybridMultilevel"/>
    <w:tmpl w:val="E976D66C"/>
    <w:lvl w:ilvl="0" w:tplc="0CDA7214">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nsid w:val="2FD77A68"/>
    <w:multiLevelType w:val="hybridMultilevel"/>
    <w:tmpl w:val="D9449C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00D1F5B"/>
    <w:multiLevelType w:val="multilevel"/>
    <w:tmpl w:val="2C7C1FC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389B5003"/>
    <w:multiLevelType w:val="multilevel"/>
    <w:tmpl w:val="DD5255FA"/>
    <w:lvl w:ilvl="0">
      <w:start w:val="1"/>
      <w:numFmt w:val="decimal"/>
      <w:lvlText w:val="(%1)"/>
      <w:lvlJc w:val="left"/>
      <w:pPr>
        <w:ind w:left="720"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3C5D0C07"/>
    <w:multiLevelType w:val="hybridMultilevel"/>
    <w:tmpl w:val="4CA02766"/>
    <w:lvl w:ilvl="0" w:tplc="79367BA0">
      <w:start w:val="1"/>
      <w:numFmt w:val="decimal"/>
      <w:pStyle w:val="Numberedlist"/>
      <w:lvlText w:val="(%1)"/>
      <w:lvlJc w:val="right"/>
      <w:pPr>
        <w:ind w:left="720" w:hanging="153"/>
      </w:pPr>
      <w:rPr>
        <w:rFonts w:hint="default"/>
      </w:rPr>
    </w:lvl>
    <w:lvl w:ilvl="1" w:tplc="FE3AC208">
      <w:start w:val="1"/>
      <w:numFmt w:val="lowerLetter"/>
      <w:lvlText w:val="(%2)"/>
      <w:lvlJc w:val="left"/>
      <w:pPr>
        <w:ind w:left="1440" w:hanging="360"/>
      </w:pPr>
      <w:rPr>
        <w:rFonts w:hint="default"/>
      </w:rPr>
    </w:lvl>
    <w:lvl w:ilvl="2" w:tplc="77E4D7DE">
      <w:start w:val="1"/>
      <w:numFmt w:val="lowerRoman"/>
      <w:lvlText w:val="(%3)"/>
      <w:lvlJc w:val="right"/>
      <w:pPr>
        <w:ind w:left="2160" w:hanging="18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D4A71FF"/>
    <w:multiLevelType w:val="hybridMultilevel"/>
    <w:tmpl w:val="CADCD1B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nsid w:val="5838135E"/>
    <w:multiLevelType w:val="hybridMultilevel"/>
    <w:tmpl w:val="68EEE1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nsid w:val="5BD96BF8"/>
    <w:multiLevelType w:val="hybridMultilevel"/>
    <w:tmpl w:val="76D2C65A"/>
    <w:lvl w:ilvl="0" w:tplc="0456C424">
      <w:start w:val="1"/>
      <w:numFmt w:val="bullet"/>
      <w:pStyle w:val="Bulletedlis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Arial"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Arial"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5DD751B3"/>
    <w:multiLevelType w:val="hybridMultilevel"/>
    <w:tmpl w:val="570828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618B6ED9"/>
    <w:multiLevelType w:val="multilevel"/>
    <w:tmpl w:val="82D0CDDE"/>
    <w:lvl w:ilvl="0">
      <w:start w:val="1"/>
      <w:numFmt w:val="decimal"/>
      <w:lvlText w:val="%1."/>
      <w:lvlJc w:val="left"/>
      <w:pPr>
        <w:ind w:left="450" w:hanging="360"/>
      </w:pPr>
      <w:rPr>
        <w:rFonts w:hint="default"/>
        <w:b/>
        <w:bCs/>
      </w:rPr>
    </w:lvl>
    <w:lvl w:ilvl="1">
      <w:start w:val="9"/>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25">
    <w:nsid w:val="63FA38AF"/>
    <w:multiLevelType w:val="hybridMultilevel"/>
    <w:tmpl w:val="C96A95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6D9373AB"/>
    <w:multiLevelType w:val="multilevel"/>
    <w:tmpl w:val="B89CB32C"/>
    <w:lvl w:ilvl="0">
      <w:start w:val="1"/>
      <w:numFmt w:val="decimal"/>
      <w:lvlText w:val="(%1)"/>
      <w:lvlJc w:val="right"/>
      <w:pPr>
        <w:ind w:left="720" w:hanging="153"/>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747211BC"/>
    <w:multiLevelType w:val="hybridMultilevel"/>
    <w:tmpl w:val="B1FA70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AD74B3E"/>
    <w:multiLevelType w:val="hybridMultilevel"/>
    <w:tmpl w:val="BADE697A"/>
    <w:lvl w:ilvl="0" w:tplc="D2D6F72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21"/>
  </w:num>
  <w:num w:numId="3">
    <w:abstractNumId w:val="1"/>
  </w:num>
  <w:num w:numId="4">
    <w:abstractNumId w:val="2"/>
  </w:num>
  <w:num w:numId="5">
    <w:abstractNumId w:val="3"/>
  </w:num>
  <w:num w:numId="6">
    <w:abstractNumId w:val="4"/>
  </w:num>
  <w:num w:numId="7">
    <w:abstractNumId w:val="9"/>
  </w:num>
  <w:num w:numId="8">
    <w:abstractNumId w:val="5"/>
  </w:num>
  <w:num w:numId="9">
    <w:abstractNumId w:val="7"/>
  </w:num>
  <w:num w:numId="10">
    <w:abstractNumId w:val="6"/>
  </w:num>
  <w:num w:numId="11">
    <w:abstractNumId w:val="10"/>
  </w:num>
  <w:num w:numId="12">
    <w:abstractNumId w:val="8"/>
  </w:num>
  <w:num w:numId="13">
    <w:abstractNumId w:val="19"/>
  </w:num>
  <w:num w:numId="14">
    <w:abstractNumId w:val="22"/>
  </w:num>
  <w:num w:numId="15">
    <w:abstractNumId w:val="14"/>
  </w:num>
  <w:num w:numId="16">
    <w:abstractNumId w:val="18"/>
  </w:num>
  <w:num w:numId="17">
    <w:abstractNumId w:val="11"/>
  </w:num>
  <w:num w:numId="18">
    <w:abstractNumId w:val="0"/>
  </w:num>
  <w:num w:numId="19">
    <w:abstractNumId w:val="12"/>
  </w:num>
  <w:num w:numId="20">
    <w:abstractNumId w:val="22"/>
  </w:num>
  <w:num w:numId="21">
    <w:abstractNumId w:val="22"/>
  </w:num>
  <w:num w:numId="22">
    <w:abstractNumId w:val="22"/>
  </w:num>
  <w:num w:numId="23">
    <w:abstractNumId w:val="22"/>
  </w:num>
  <w:num w:numId="24">
    <w:abstractNumId w:val="19"/>
  </w:num>
  <w:num w:numId="25">
    <w:abstractNumId w:val="20"/>
  </w:num>
  <w:num w:numId="26">
    <w:abstractNumId w:val="23"/>
  </w:num>
  <w:num w:numId="27">
    <w:abstractNumId w:val="25"/>
  </w:num>
  <w:num w:numId="28">
    <w:abstractNumId w:val="22"/>
  </w:num>
  <w:num w:numId="29">
    <w:abstractNumId w:val="13"/>
  </w:num>
  <w:num w:numId="30">
    <w:abstractNumId w:val="26"/>
  </w:num>
  <w:num w:numId="31">
    <w:abstractNumId w:val="28"/>
  </w:num>
  <w:num w:numId="32">
    <w:abstractNumId w:val="16"/>
  </w:num>
  <w:num w:numId="33">
    <w:abstractNumId w:val="24"/>
  </w:num>
  <w:num w:numId="34">
    <w:abstractNumId w:val="17"/>
  </w:num>
  <w:num w:numId="35">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8"/>
  <w:proofState w:spelling="clean" w:grammar="clean"/>
  <w:attachedTemplate r:id="rId1"/>
  <w:stylePaneFormatFilter w:val="1008"/>
  <w:defaultTabStop w:val="720"/>
  <w:drawingGridHorizontalSpacing w:val="120"/>
  <w:displayHorizontalDrawingGridEvery w:val="2"/>
  <w:characterSpacingControl w:val="doNotCompress"/>
  <w:footnotePr>
    <w:footnote w:id="-1"/>
    <w:footnote w:id="0"/>
  </w:footnotePr>
  <w:endnotePr>
    <w:endnote w:id="-1"/>
    <w:endnote w:id="0"/>
  </w:endnotePr>
  <w:compat/>
  <w:rsids>
    <w:rsidRoot w:val="002F2BE5"/>
    <w:rsid w:val="00001899"/>
    <w:rsid w:val="000049AD"/>
    <w:rsid w:val="0000681B"/>
    <w:rsid w:val="00013396"/>
    <w:rsid w:val="000133C0"/>
    <w:rsid w:val="00014C4E"/>
    <w:rsid w:val="00017107"/>
    <w:rsid w:val="000202E2"/>
    <w:rsid w:val="00022441"/>
    <w:rsid w:val="0002261E"/>
    <w:rsid w:val="00024839"/>
    <w:rsid w:val="00026871"/>
    <w:rsid w:val="00037A98"/>
    <w:rsid w:val="000427FB"/>
    <w:rsid w:val="0004455E"/>
    <w:rsid w:val="00047CB5"/>
    <w:rsid w:val="00051FAA"/>
    <w:rsid w:val="000572A9"/>
    <w:rsid w:val="00061325"/>
    <w:rsid w:val="000733AC"/>
    <w:rsid w:val="00074B81"/>
    <w:rsid w:val="00074D22"/>
    <w:rsid w:val="00075081"/>
    <w:rsid w:val="0007528A"/>
    <w:rsid w:val="000811AB"/>
    <w:rsid w:val="00083C5F"/>
    <w:rsid w:val="000870B8"/>
    <w:rsid w:val="0009172C"/>
    <w:rsid w:val="000930EC"/>
    <w:rsid w:val="00095E61"/>
    <w:rsid w:val="000966C1"/>
    <w:rsid w:val="000970AC"/>
    <w:rsid w:val="000A1167"/>
    <w:rsid w:val="000A4428"/>
    <w:rsid w:val="000A6D40"/>
    <w:rsid w:val="000A7BC3"/>
    <w:rsid w:val="000B1661"/>
    <w:rsid w:val="000B1F0B"/>
    <w:rsid w:val="000B2E88"/>
    <w:rsid w:val="000B4603"/>
    <w:rsid w:val="000C09BE"/>
    <w:rsid w:val="000C1380"/>
    <w:rsid w:val="000C554F"/>
    <w:rsid w:val="000D0DC5"/>
    <w:rsid w:val="000D15FF"/>
    <w:rsid w:val="000D28DF"/>
    <w:rsid w:val="000D488B"/>
    <w:rsid w:val="000D68DF"/>
    <w:rsid w:val="000E138D"/>
    <w:rsid w:val="000E187A"/>
    <w:rsid w:val="000E2D61"/>
    <w:rsid w:val="000E450E"/>
    <w:rsid w:val="000E6259"/>
    <w:rsid w:val="000F4677"/>
    <w:rsid w:val="000F5BE0"/>
    <w:rsid w:val="000F7055"/>
    <w:rsid w:val="00100587"/>
    <w:rsid w:val="0010284E"/>
    <w:rsid w:val="00103122"/>
    <w:rsid w:val="0010336A"/>
    <w:rsid w:val="001050F1"/>
    <w:rsid w:val="00105AEA"/>
    <w:rsid w:val="00106DAF"/>
    <w:rsid w:val="00114ABE"/>
    <w:rsid w:val="00116023"/>
    <w:rsid w:val="00134A51"/>
    <w:rsid w:val="00140727"/>
    <w:rsid w:val="00160628"/>
    <w:rsid w:val="00161344"/>
    <w:rsid w:val="00162195"/>
    <w:rsid w:val="0016322A"/>
    <w:rsid w:val="00165A21"/>
    <w:rsid w:val="001666C3"/>
    <w:rsid w:val="001705CE"/>
    <w:rsid w:val="0017714B"/>
    <w:rsid w:val="001804DF"/>
    <w:rsid w:val="00181BDC"/>
    <w:rsid w:val="00181DB0"/>
    <w:rsid w:val="001829E3"/>
    <w:rsid w:val="001924C0"/>
    <w:rsid w:val="0019731E"/>
    <w:rsid w:val="001A09FE"/>
    <w:rsid w:val="001A0B94"/>
    <w:rsid w:val="001A6198"/>
    <w:rsid w:val="001A67C9"/>
    <w:rsid w:val="001A69DE"/>
    <w:rsid w:val="001A713C"/>
    <w:rsid w:val="001B01EB"/>
    <w:rsid w:val="001B1C7C"/>
    <w:rsid w:val="001B398F"/>
    <w:rsid w:val="001B46C6"/>
    <w:rsid w:val="001B4B48"/>
    <w:rsid w:val="001B4D1F"/>
    <w:rsid w:val="001B7681"/>
    <w:rsid w:val="001B7CAE"/>
    <w:rsid w:val="001C0772"/>
    <w:rsid w:val="001C0D4F"/>
    <w:rsid w:val="001C1BA3"/>
    <w:rsid w:val="001C1DEC"/>
    <w:rsid w:val="001C310B"/>
    <w:rsid w:val="001C5736"/>
    <w:rsid w:val="001D647F"/>
    <w:rsid w:val="001D6857"/>
    <w:rsid w:val="001E0572"/>
    <w:rsid w:val="001E0A67"/>
    <w:rsid w:val="001E1028"/>
    <w:rsid w:val="001E14E2"/>
    <w:rsid w:val="001E6302"/>
    <w:rsid w:val="001E7DCB"/>
    <w:rsid w:val="001F3411"/>
    <w:rsid w:val="001F4287"/>
    <w:rsid w:val="001F4DBA"/>
    <w:rsid w:val="0020415E"/>
    <w:rsid w:val="00204FF4"/>
    <w:rsid w:val="0021056E"/>
    <w:rsid w:val="0021075D"/>
    <w:rsid w:val="0021165A"/>
    <w:rsid w:val="00211BC9"/>
    <w:rsid w:val="0021620C"/>
    <w:rsid w:val="00216E78"/>
    <w:rsid w:val="00217275"/>
    <w:rsid w:val="00236F4B"/>
    <w:rsid w:val="00242B0D"/>
    <w:rsid w:val="002467C6"/>
    <w:rsid w:val="0024692A"/>
    <w:rsid w:val="00252BBA"/>
    <w:rsid w:val="00253123"/>
    <w:rsid w:val="00264001"/>
    <w:rsid w:val="00266354"/>
    <w:rsid w:val="00267A18"/>
    <w:rsid w:val="00273462"/>
    <w:rsid w:val="0027395B"/>
    <w:rsid w:val="00275854"/>
    <w:rsid w:val="00283B41"/>
    <w:rsid w:val="00285F28"/>
    <w:rsid w:val="00286398"/>
    <w:rsid w:val="002A3C42"/>
    <w:rsid w:val="002A5D75"/>
    <w:rsid w:val="002B1B1A"/>
    <w:rsid w:val="002B7228"/>
    <w:rsid w:val="002C53EE"/>
    <w:rsid w:val="002D24F7"/>
    <w:rsid w:val="002D2799"/>
    <w:rsid w:val="002D2CD7"/>
    <w:rsid w:val="002D4DDC"/>
    <w:rsid w:val="002D4F75"/>
    <w:rsid w:val="002D6493"/>
    <w:rsid w:val="002D7AB6"/>
    <w:rsid w:val="002E06D0"/>
    <w:rsid w:val="002E3C27"/>
    <w:rsid w:val="002E403A"/>
    <w:rsid w:val="002E7F3A"/>
    <w:rsid w:val="002F2BE5"/>
    <w:rsid w:val="002F4EDB"/>
    <w:rsid w:val="002F6054"/>
    <w:rsid w:val="00310E13"/>
    <w:rsid w:val="00315713"/>
    <w:rsid w:val="0031686C"/>
    <w:rsid w:val="00316FE0"/>
    <w:rsid w:val="003204D2"/>
    <w:rsid w:val="0032605E"/>
    <w:rsid w:val="003275D1"/>
    <w:rsid w:val="00330B2A"/>
    <w:rsid w:val="00331E17"/>
    <w:rsid w:val="00333063"/>
    <w:rsid w:val="003408E3"/>
    <w:rsid w:val="00343480"/>
    <w:rsid w:val="00345E89"/>
    <w:rsid w:val="003522A1"/>
    <w:rsid w:val="0035254B"/>
    <w:rsid w:val="00353555"/>
    <w:rsid w:val="003565D4"/>
    <w:rsid w:val="003607FB"/>
    <w:rsid w:val="00360FD5"/>
    <w:rsid w:val="0036340D"/>
    <w:rsid w:val="003634A5"/>
    <w:rsid w:val="00366868"/>
    <w:rsid w:val="00367506"/>
    <w:rsid w:val="00370085"/>
    <w:rsid w:val="003744A7"/>
    <w:rsid w:val="00375C49"/>
    <w:rsid w:val="00376235"/>
    <w:rsid w:val="00381FB6"/>
    <w:rsid w:val="003836D3"/>
    <w:rsid w:val="00383A52"/>
    <w:rsid w:val="00391652"/>
    <w:rsid w:val="0039507F"/>
    <w:rsid w:val="003A1260"/>
    <w:rsid w:val="003A295F"/>
    <w:rsid w:val="003A41DD"/>
    <w:rsid w:val="003A7033"/>
    <w:rsid w:val="003B47FE"/>
    <w:rsid w:val="003B5673"/>
    <w:rsid w:val="003B6287"/>
    <w:rsid w:val="003B62C9"/>
    <w:rsid w:val="003C7176"/>
    <w:rsid w:val="003D0929"/>
    <w:rsid w:val="003D4729"/>
    <w:rsid w:val="003D7DD6"/>
    <w:rsid w:val="003E5AAF"/>
    <w:rsid w:val="003E600D"/>
    <w:rsid w:val="003E64DF"/>
    <w:rsid w:val="003E6A5D"/>
    <w:rsid w:val="003F193A"/>
    <w:rsid w:val="003F4207"/>
    <w:rsid w:val="003F5C46"/>
    <w:rsid w:val="003F7CBB"/>
    <w:rsid w:val="003F7D34"/>
    <w:rsid w:val="00412C8E"/>
    <w:rsid w:val="00413B04"/>
    <w:rsid w:val="0041518D"/>
    <w:rsid w:val="0042221D"/>
    <w:rsid w:val="00424DD3"/>
    <w:rsid w:val="004269C5"/>
    <w:rsid w:val="00435939"/>
    <w:rsid w:val="00437CC7"/>
    <w:rsid w:val="00442B9C"/>
    <w:rsid w:val="0044433E"/>
    <w:rsid w:val="00445EFA"/>
    <w:rsid w:val="0044738A"/>
    <w:rsid w:val="004473D3"/>
    <w:rsid w:val="00452231"/>
    <w:rsid w:val="00460C13"/>
    <w:rsid w:val="00463228"/>
    <w:rsid w:val="00463782"/>
    <w:rsid w:val="004667E0"/>
    <w:rsid w:val="0046760E"/>
    <w:rsid w:val="00470E10"/>
    <w:rsid w:val="00477A97"/>
    <w:rsid w:val="00481343"/>
    <w:rsid w:val="0048549E"/>
    <w:rsid w:val="00493347"/>
    <w:rsid w:val="00496092"/>
    <w:rsid w:val="004A08DB"/>
    <w:rsid w:val="004A25D0"/>
    <w:rsid w:val="004A37E8"/>
    <w:rsid w:val="004A7549"/>
    <w:rsid w:val="004B09D4"/>
    <w:rsid w:val="004B309D"/>
    <w:rsid w:val="004B330A"/>
    <w:rsid w:val="004B7C8E"/>
    <w:rsid w:val="004C3D3C"/>
    <w:rsid w:val="004D0EDC"/>
    <w:rsid w:val="004D1220"/>
    <w:rsid w:val="004D14B3"/>
    <w:rsid w:val="004D1529"/>
    <w:rsid w:val="004D2253"/>
    <w:rsid w:val="004D5514"/>
    <w:rsid w:val="004D56C3"/>
    <w:rsid w:val="004E0338"/>
    <w:rsid w:val="004E4FF3"/>
    <w:rsid w:val="004E56A8"/>
    <w:rsid w:val="004F3B55"/>
    <w:rsid w:val="004F4E46"/>
    <w:rsid w:val="004F6B7D"/>
    <w:rsid w:val="005015F6"/>
    <w:rsid w:val="005030C4"/>
    <w:rsid w:val="005031C5"/>
    <w:rsid w:val="00504FDC"/>
    <w:rsid w:val="005077D4"/>
    <w:rsid w:val="005120CC"/>
    <w:rsid w:val="00512B7B"/>
    <w:rsid w:val="00514EA1"/>
    <w:rsid w:val="0051798B"/>
    <w:rsid w:val="00521F5A"/>
    <w:rsid w:val="00525E06"/>
    <w:rsid w:val="00526454"/>
    <w:rsid w:val="00531823"/>
    <w:rsid w:val="00534ECC"/>
    <w:rsid w:val="0053720D"/>
    <w:rsid w:val="00540EF5"/>
    <w:rsid w:val="00541BF3"/>
    <w:rsid w:val="00541CD3"/>
    <w:rsid w:val="005476FA"/>
    <w:rsid w:val="0055595E"/>
    <w:rsid w:val="00557988"/>
    <w:rsid w:val="00562010"/>
    <w:rsid w:val="00562C49"/>
    <w:rsid w:val="00562DEF"/>
    <w:rsid w:val="0056321A"/>
    <w:rsid w:val="00563A35"/>
    <w:rsid w:val="00566596"/>
    <w:rsid w:val="005741E9"/>
    <w:rsid w:val="005748CF"/>
    <w:rsid w:val="0058271A"/>
    <w:rsid w:val="00584270"/>
    <w:rsid w:val="00584738"/>
    <w:rsid w:val="005920B0"/>
    <w:rsid w:val="0059380D"/>
    <w:rsid w:val="005950BE"/>
    <w:rsid w:val="00595A8F"/>
    <w:rsid w:val="005977C2"/>
    <w:rsid w:val="00597BF2"/>
    <w:rsid w:val="005B134E"/>
    <w:rsid w:val="005B154D"/>
    <w:rsid w:val="005B2039"/>
    <w:rsid w:val="005B344F"/>
    <w:rsid w:val="005B3FBA"/>
    <w:rsid w:val="005B4A1D"/>
    <w:rsid w:val="005B674D"/>
    <w:rsid w:val="005C0CBE"/>
    <w:rsid w:val="005C1FCF"/>
    <w:rsid w:val="005D1885"/>
    <w:rsid w:val="005D4A38"/>
    <w:rsid w:val="005E2EEA"/>
    <w:rsid w:val="005E3708"/>
    <w:rsid w:val="005E3CCD"/>
    <w:rsid w:val="005E3D6B"/>
    <w:rsid w:val="005E5B55"/>
    <w:rsid w:val="005E5E4A"/>
    <w:rsid w:val="005E693D"/>
    <w:rsid w:val="005E75BF"/>
    <w:rsid w:val="005F57BA"/>
    <w:rsid w:val="005F61E6"/>
    <w:rsid w:val="005F6C45"/>
    <w:rsid w:val="00605A69"/>
    <w:rsid w:val="00606C54"/>
    <w:rsid w:val="00614375"/>
    <w:rsid w:val="00615B0A"/>
    <w:rsid w:val="006168CF"/>
    <w:rsid w:val="0062011B"/>
    <w:rsid w:val="00626DE0"/>
    <w:rsid w:val="00630901"/>
    <w:rsid w:val="00631F8E"/>
    <w:rsid w:val="00636EE9"/>
    <w:rsid w:val="00640950"/>
    <w:rsid w:val="00640A50"/>
    <w:rsid w:val="00641AE7"/>
    <w:rsid w:val="00642629"/>
    <w:rsid w:val="00646419"/>
    <w:rsid w:val="00646D90"/>
    <w:rsid w:val="0065293D"/>
    <w:rsid w:val="00653EFC"/>
    <w:rsid w:val="00654021"/>
    <w:rsid w:val="00661045"/>
    <w:rsid w:val="00666DA8"/>
    <w:rsid w:val="00671057"/>
    <w:rsid w:val="00675AAF"/>
    <w:rsid w:val="0068031A"/>
    <w:rsid w:val="00681B2F"/>
    <w:rsid w:val="00681D1D"/>
    <w:rsid w:val="0068335F"/>
    <w:rsid w:val="00687217"/>
    <w:rsid w:val="00693302"/>
    <w:rsid w:val="00695D41"/>
    <w:rsid w:val="0069640B"/>
    <w:rsid w:val="006A1B83"/>
    <w:rsid w:val="006A21CD"/>
    <w:rsid w:val="006A5918"/>
    <w:rsid w:val="006B21B2"/>
    <w:rsid w:val="006B4A4A"/>
    <w:rsid w:val="006C19B2"/>
    <w:rsid w:val="006C5BB8"/>
    <w:rsid w:val="006C6936"/>
    <w:rsid w:val="006C7B01"/>
    <w:rsid w:val="006D0FE8"/>
    <w:rsid w:val="006D4B2B"/>
    <w:rsid w:val="006D4F3C"/>
    <w:rsid w:val="006D5C66"/>
    <w:rsid w:val="006E1B3C"/>
    <w:rsid w:val="006E23FB"/>
    <w:rsid w:val="006E325A"/>
    <w:rsid w:val="006E33EC"/>
    <w:rsid w:val="006E3802"/>
    <w:rsid w:val="006E6C02"/>
    <w:rsid w:val="006F231A"/>
    <w:rsid w:val="006F6B55"/>
    <w:rsid w:val="006F788D"/>
    <w:rsid w:val="006F78E1"/>
    <w:rsid w:val="00701072"/>
    <w:rsid w:val="00702054"/>
    <w:rsid w:val="007024F5"/>
    <w:rsid w:val="007035A4"/>
    <w:rsid w:val="00711799"/>
    <w:rsid w:val="00712B78"/>
    <w:rsid w:val="0071393B"/>
    <w:rsid w:val="00713EE2"/>
    <w:rsid w:val="007177FC"/>
    <w:rsid w:val="00720C5E"/>
    <w:rsid w:val="00721701"/>
    <w:rsid w:val="00731835"/>
    <w:rsid w:val="007341F8"/>
    <w:rsid w:val="00734372"/>
    <w:rsid w:val="00734EB8"/>
    <w:rsid w:val="00735F8B"/>
    <w:rsid w:val="00742D1F"/>
    <w:rsid w:val="00743EBA"/>
    <w:rsid w:val="00744C8E"/>
    <w:rsid w:val="0074707E"/>
    <w:rsid w:val="007516DC"/>
    <w:rsid w:val="00754B80"/>
    <w:rsid w:val="00761918"/>
    <w:rsid w:val="00762F03"/>
    <w:rsid w:val="0076413B"/>
    <w:rsid w:val="007648AE"/>
    <w:rsid w:val="00764BF8"/>
    <w:rsid w:val="0076514D"/>
    <w:rsid w:val="00773D59"/>
    <w:rsid w:val="00774349"/>
    <w:rsid w:val="00781003"/>
    <w:rsid w:val="007911FD"/>
    <w:rsid w:val="00793930"/>
    <w:rsid w:val="00793DD1"/>
    <w:rsid w:val="00794FEC"/>
    <w:rsid w:val="007A003E"/>
    <w:rsid w:val="007A1965"/>
    <w:rsid w:val="007A2ED1"/>
    <w:rsid w:val="007A4BE6"/>
    <w:rsid w:val="007B0DC6"/>
    <w:rsid w:val="007B1094"/>
    <w:rsid w:val="007B1762"/>
    <w:rsid w:val="007B3320"/>
    <w:rsid w:val="007C301F"/>
    <w:rsid w:val="007C4540"/>
    <w:rsid w:val="007C65AF"/>
    <w:rsid w:val="007D135D"/>
    <w:rsid w:val="007D730F"/>
    <w:rsid w:val="007D7CD8"/>
    <w:rsid w:val="007E3AA7"/>
    <w:rsid w:val="007F737D"/>
    <w:rsid w:val="0080308E"/>
    <w:rsid w:val="00805303"/>
    <w:rsid w:val="00806705"/>
    <w:rsid w:val="00806738"/>
    <w:rsid w:val="008216D5"/>
    <w:rsid w:val="008249CE"/>
    <w:rsid w:val="00831A50"/>
    <w:rsid w:val="00831B3C"/>
    <w:rsid w:val="00831C89"/>
    <w:rsid w:val="00832114"/>
    <w:rsid w:val="00834C46"/>
    <w:rsid w:val="0084093E"/>
    <w:rsid w:val="00841CE1"/>
    <w:rsid w:val="008473D8"/>
    <w:rsid w:val="008528DC"/>
    <w:rsid w:val="00852B8C"/>
    <w:rsid w:val="00854981"/>
    <w:rsid w:val="00861B58"/>
    <w:rsid w:val="00864B2E"/>
    <w:rsid w:val="00865963"/>
    <w:rsid w:val="00871C1D"/>
    <w:rsid w:val="0087450E"/>
    <w:rsid w:val="00875A82"/>
    <w:rsid w:val="00876CA3"/>
    <w:rsid w:val="008772FE"/>
    <w:rsid w:val="008775F1"/>
    <w:rsid w:val="008821AE"/>
    <w:rsid w:val="00883D3A"/>
    <w:rsid w:val="008854F7"/>
    <w:rsid w:val="00885A9D"/>
    <w:rsid w:val="008929D2"/>
    <w:rsid w:val="00893636"/>
    <w:rsid w:val="00893B94"/>
    <w:rsid w:val="00896E9D"/>
    <w:rsid w:val="00896F11"/>
    <w:rsid w:val="008A1049"/>
    <w:rsid w:val="008A1C98"/>
    <w:rsid w:val="008A322D"/>
    <w:rsid w:val="008A4D72"/>
    <w:rsid w:val="008A6285"/>
    <w:rsid w:val="008A63B2"/>
    <w:rsid w:val="008B345D"/>
    <w:rsid w:val="008B520E"/>
    <w:rsid w:val="008C1FC2"/>
    <w:rsid w:val="008C2980"/>
    <w:rsid w:val="008C4DD6"/>
    <w:rsid w:val="008C5AFB"/>
    <w:rsid w:val="008D07FB"/>
    <w:rsid w:val="008D0C02"/>
    <w:rsid w:val="008D357D"/>
    <w:rsid w:val="008D435A"/>
    <w:rsid w:val="008E387B"/>
    <w:rsid w:val="008E6087"/>
    <w:rsid w:val="008E758D"/>
    <w:rsid w:val="008F10A7"/>
    <w:rsid w:val="008F755D"/>
    <w:rsid w:val="008F7A39"/>
    <w:rsid w:val="009021E8"/>
    <w:rsid w:val="00904677"/>
    <w:rsid w:val="00905EE2"/>
    <w:rsid w:val="00911440"/>
    <w:rsid w:val="00911712"/>
    <w:rsid w:val="00911B27"/>
    <w:rsid w:val="009170BE"/>
    <w:rsid w:val="00920B55"/>
    <w:rsid w:val="009262C9"/>
    <w:rsid w:val="00930EB9"/>
    <w:rsid w:val="00933DC7"/>
    <w:rsid w:val="009418F4"/>
    <w:rsid w:val="00942BBC"/>
    <w:rsid w:val="00944180"/>
    <w:rsid w:val="00944AA0"/>
    <w:rsid w:val="00947DA2"/>
    <w:rsid w:val="00951177"/>
    <w:rsid w:val="009673E8"/>
    <w:rsid w:val="00974DB8"/>
    <w:rsid w:val="00980661"/>
    <w:rsid w:val="0098093B"/>
    <w:rsid w:val="009876D4"/>
    <w:rsid w:val="009914A5"/>
    <w:rsid w:val="0099548E"/>
    <w:rsid w:val="00996456"/>
    <w:rsid w:val="00996A12"/>
    <w:rsid w:val="00997B0F"/>
    <w:rsid w:val="009A1CAD"/>
    <w:rsid w:val="009A3440"/>
    <w:rsid w:val="009A5832"/>
    <w:rsid w:val="009A6838"/>
    <w:rsid w:val="009B24B5"/>
    <w:rsid w:val="009B4EBC"/>
    <w:rsid w:val="009B5ABB"/>
    <w:rsid w:val="009B73CE"/>
    <w:rsid w:val="009C2461"/>
    <w:rsid w:val="009C50EF"/>
    <w:rsid w:val="009C6FE2"/>
    <w:rsid w:val="009C7674"/>
    <w:rsid w:val="009D004A"/>
    <w:rsid w:val="009D5880"/>
    <w:rsid w:val="009E1FD4"/>
    <w:rsid w:val="009E3B07"/>
    <w:rsid w:val="009E51D1"/>
    <w:rsid w:val="009E5531"/>
    <w:rsid w:val="009F171E"/>
    <w:rsid w:val="009F3D2F"/>
    <w:rsid w:val="009F7052"/>
    <w:rsid w:val="00A022C4"/>
    <w:rsid w:val="00A02668"/>
    <w:rsid w:val="00A02801"/>
    <w:rsid w:val="00A06A39"/>
    <w:rsid w:val="00A07F58"/>
    <w:rsid w:val="00A131CB"/>
    <w:rsid w:val="00A14847"/>
    <w:rsid w:val="00A16D6D"/>
    <w:rsid w:val="00A21383"/>
    <w:rsid w:val="00A2199F"/>
    <w:rsid w:val="00A21B31"/>
    <w:rsid w:val="00A2360E"/>
    <w:rsid w:val="00A26E0C"/>
    <w:rsid w:val="00A304BC"/>
    <w:rsid w:val="00A32FCB"/>
    <w:rsid w:val="00A34C25"/>
    <w:rsid w:val="00A3507D"/>
    <w:rsid w:val="00A3717A"/>
    <w:rsid w:val="00A4088C"/>
    <w:rsid w:val="00A4456B"/>
    <w:rsid w:val="00A448D4"/>
    <w:rsid w:val="00A452E0"/>
    <w:rsid w:val="00A51EA5"/>
    <w:rsid w:val="00A53742"/>
    <w:rsid w:val="00A557A1"/>
    <w:rsid w:val="00A63059"/>
    <w:rsid w:val="00A63AE3"/>
    <w:rsid w:val="00A651A4"/>
    <w:rsid w:val="00A71361"/>
    <w:rsid w:val="00A746E2"/>
    <w:rsid w:val="00A81FF2"/>
    <w:rsid w:val="00A83904"/>
    <w:rsid w:val="00A90A79"/>
    <w:rsid w:val="00A96B30"/>
    <w:rsid w:val="00AA59B5"/>
    <w:rsid w:val="00AA7777"/>
    <w:rsid w:val="00AA7B84"/>
    <w:rsid w:val="00AC0B4C"/>
    <w:rsid w:val="00AC1164"/>
    <w:rsid w:val="00AC2296"/>
    <w:rsid w:val="00AC2754"/>
    <w:rsid w:val="00AC48B0"/>
    <w:rsid w:val="00AC4ACD"/>
    <w:rsid w:val="00AC5DFB"/>
    <w:rsid w:val="00AC6351"/>
    <w:rsid w:val="00AD13DC"/>
    <w:rsid w:val="00AD6DE2"/>
    <w:rsid w:val="00AE0A40"/>
    <w:rsid w:val="00AE1ED4"/>
    <w:rsid w:val="00AE21E1"/>
    <w:rsid w:val="00AE2585"/>
    <w:rsid w:val="00AE2F8D"/>
    <w:rsid w:val="00AE3BAE"/>
    <w:rsid w:val="00AE6A21"/>
    <w:rsid w:val="00AF1C8F"/>
    <w:rsid w:val="00AF2B68"/>
    <w:rsid w:val="00AF2C92"/>
    <w:rsid w:val="00AF3EC1"/>
    <w:rsid w:val="00AF5025"/>
    <w:rsid w:val="00AF519F"/>
    <w:rsid w:val="00AF5387"/>
    <w:rsid w:val="00AF55F5"/>
    <w:rsid w:val="00AF68AE"/>
    <w:rsid w:val="00AF7E86"/>
    <w:rsid w:val="00B024B9"/>
    <w:rsid w:val="00B0378A"/>
    <w:rsid w:val="00B077FA"/>
    <w:rsid w:val="00B127D7"/>
    <w:rsid w:val="00B13B0C"/>
    <w:rsid w:val="00B1453A"/>
    <w:rsid w:val="00B20F82"/>
    <w:rsid w:val="00B25BD5"/>
    <w:rsid w:val="00B34079"/>
    <w:rsid w:val="00B3793A"/>
    <w:rsid w:val="00B401BA"/>
    <w:rsid w:val="00B407E4"/>
    <w:rsid w:val="00B425B6"/>
    <w:rsid w:val="00B42A72"/>
    <w:rsid w:val="00B441AE"/>
    <w:rsid w:val="00B45A65"/>
    <w:rsid w:val="00B45F33"/>
    <w:rsid w:val="00B46D50"/>
    <w:rsid w:val="00B53170"/>
    <w:rsid w:val="00B548B9"/>
    <w:rsid w:val="00B56DBE"/>
    <w:rsid w:val="00B62999"/>
    <w:rsid w:val="00B63BE3"/>
    <w:rsid w:val="00B64885"/>
    <w:rsid w:val="00B66810"/>
    <w:rsid w:val="00B72BE3"/>
    <w:rsid w:val="00B73B80"/>
    <w:rsid w:val="00B76BE6"/>
    <w:rsid w:val="00B770C7"/>
    <w:rsid w:val="00B80F26"/>
    <w:rsid w:val="00B822BD"/>
    <w:rsid w:val="00B842F4"/>
    <w:rsid w:val="00B91A7B"/>
    <w:rsid w:val="00B929DD"/>
    <w:rsid w:val="00B93AF6"/>
    <w:rsid w:val="00B95405"/>
    <w:rsid w:val="00B963F1"/>
    <w:rsid w:val="00BA020A"/>
    <w:rsid w:val="00BB02A4"/>
    <w:rsid w:val="00BB1270"/>
    <w:rsid w:val="00BB1E44"/>
    <w:rsid w:val="00BB5267"/>
    <w:rsid w:val="00BB52B8"/>
    <w:rsid w:val="00BB59D8"/>
    <w:rsid w:val="00BB7E69"/>
    <w:rsid w:val="00BC0E51"/>
    <w:rsid w:val="00BC3C1F"/>
    <w:rsid w:val="00BC7CE7"/>
    <w:rsid w:val="00BD295E"/>
    <w:rsid w:val="00BD4664"/>
    <w:rsid w:val="00BE1193"/>
    <w:rsid w:val="00BF4849"/>
    <w:rsid w:val="00BF4EA7"/>
    <w:rsid w:val="00C00EDB"/>
    <w:rsid w:val="00C02863"/>
    <w:rsid w:val="00C0383A"/>
    <w:rsid w:val="00C03D9A"/>
    <w:rsid w:val="00C067FF"/>
    <w:rsid w:val="00C12862"/>
    <w:rsid w:val="00C13D28"/>
    <w:rsid w:val="00C14585"/>
    <w:rsid w:val="00C15CCD"/>
    <w:rsid w:val="00C165A0"/>
    <w:rsid w:val="00C216CE"/>
    <w:rsid w:val="00C2184F"/>
    <w:rsid w:val="00C22A78"/>
    <w:rsid w:val="00C2367E"/>
    <w:rsid w:val="00C23C7E"/>
    <w:rsid w:val="00C246C5"/>
    <w:rsid w:val="00C25A82"/>
    <w:rsid w:val="00C30A2A"/>
    <w:rsid w:val="00C33993"/>
    <w:rsid w:val="00C4069E"/>
    <w:rsid w:val="00C41ADC"/>
    <w:rsid w:val="00C44149"/>
    <w:rsid w:val="00C44410"/>
    <w:rsid w:val="00C44A15"/>
    <w:rsid w:val="00C4630A"/>
    <w:rsid w:val="00C523F0"/>
    <w:rsid w:val="00C526D2"/>
    <w:rsid w:val="00C53A91"/>
    <w:rsid w:val="00C5794E"/>
    <w:rsid w:val="00C60968"/>
    <w:rsid w:val="00C63D39"/>
    <w:rsid w:val="00C63EDD"/>
    <w:rsid w:val="00C65B36"/>
    <w:rsid w:val="00C7292E"/>
    <w:rsid w:val="00C74E88"/>
    <w:rsid w:val="00C80924"/>
    <w:rsid w:val="00C8286B"/>
    <w:rsid w:val="00C947F8"/>
    <w:rsid w:val="00C9515F"/>
    <w:rsid w:val="00C963C5"/>
    <w:rsid w:val="00CA030C"/>
    <w:rsid w:val="00CA1F41"/>
    <w:rsid w:val="00CA32EE"/>
    <w:rsid w:val="00CA5771"/>
    <w:rsid w:val="00CA6A1A"/>
    <w:rsid w:val="00CB0556"/>
    <w:rsid w:val="00CC1E75"/>
    <w:rsid w:val="00CC2E0E"/>
    <w:rsid w:val="00CC361C"/>
    <w:rsid w:val="00CC474B"/>
    <w:rsid w:val="00CC658C"/>
    <w:rsid w:val="00CC67BF"/>
    <w:rsid w:val="00CD0843"/>
    <w:rsid w:val="00CD5A78"/>
    <w:rsid w:val="00CD7345"/>
    <w:rsid w:val="00CE372E"/>
    <w:rsid w:val="00CF0A1B"/>
    <w:rsid w:val="00CF19F6"/>
    <w:rsid w:val="00CF2F4F"/>
    <w:rsid w:val="00CF536D"/>
    <w:rsid w:val="00D02E9D"/>
    <w:rsid w:val="00D10CB8"/>
    <w:rsid w:val="00D12806"/>
    <w:rsid w:val="00D12D44"/>
    <w:rsid w:val="00D15018"/>
    <w:rsid w:val="00D158AC"/>
    <w:rsid w:val="00D1694C"/>
    <w:rsid w:val="00D20F5E"/>
    <w:rsid w:val="00D23B76"/>
    <w:rsid w:val="00D24B4A"/>
    <w:rsid w:val="00D2608B"/>
    <w:rsid w:val="00D2769D"/>
    <w:rsid w:val="00D379A3"/>
    <w:rsid w:val="00D45BC0"/>
    <w:rsid w:val="00D45FF3"/>
    <w:rsid w:val="00D512CF"/>
    <w:rsid w:val="00D528B9"/>
    <w:rsid w:val="00D53186"/>
    <w:rsid w:val="00D5487D"/>
    <w:rsid w:val="00D60140"/>
    <w:rsid w:val="00D6024A"/>
    <w:rsid w:val="00D608B5"/>
    <w:rsid w:val="00D64739"/>
    <w:rsid w:val="00D71F99"/>
    <w:rsid w:val="00D73CA4"/>
    <w:rsid w:val="00D73D71"/>
    <w:rsid w:val="00D74396"/>
    <w:rsid w:val="00D80284"/>
    <w:rsid w:val="00D81F71"/>
    <w:rsid w:val="00D8642D"/>
    <w:rsid w:val="00D90A5E"/>
    <w:rsid w:val="00D91A68"/>
    <w:rsid w:val="00D95A68"/>
    <w:rsid w:val="00DA17C7"/>
    <w:rsid w:val="00DA17CA"/>
    <w:rsid w:val="00DA6A9A"/>
    <w:rsid w:val="00DB1EFD"/>
    <w:rsid w:val="00DB3EAF"/>
    <w:rsid w:val="00DB46C6"/>
    <w:rsid w:val="00DC3203"/>
    <w:rsid w:val="00DC3C99"/>
    <w:rsid w:val="00DC52F5"/>
    <w:rsid w:val="00DC5FD0"/>
    <w:rsid w:val="00DD0354"/>
    <w:rsid w:val="00DD27D7"/>
    <w:rsid w:val="00DD458C"/>
    <w:rsid w:val="00DD72E9"/>
    <w:rsid w:val="00DD7605"/>
    <w:rsid w:val="00DE2020"/>
    <w:rsid w:val="00DE3476"/>
    <w:rsid w:val="00DE7BEA"/>
    <w:rsid w:val="00DF5B84"/>
    <w:rsid w:val="00DF6D5B"/>
    <w:rsid w:val="00DF771B"/>
    <w:rsid w:val="00DF7EE2"/>
    <w:rsid w:val="00E01BAA"/>
    <w:rsid w:val="00E0282A"/>
    <w:rsid w:val="00E02F9B"/>
    <w:rsid w:val="00E07E14"/>
    <w:rsid w:val="00E14F94"/>
    <w:rsid w:val="00E17336"/>
    <w:rsid w:val="00E17D15"/>
    <w:rsid w:val="00E22B95"/>
    <w:rsid w:val="00E30331"/>
    <w:rsid w:val="00E30BB8"/>
    <w:rsid w:val="00E31F9C"/>
    <w:rsid w:val="00E40488"/>
    <w:rsid w:val="00E50367"/>
    <w:rsid w:val="00E51ABA"/>
    <w:rsid w:val="00E524CB"/>
    <w:rsid w:val="00E65456"/>
    <w:rsid w:val="00E65A91"/>
    <w:rsid w:val="00E66188"/>
    <w:rsid w:val="00E664FB"/>
    <w:rsid w:val="00E672F0"/>
    <w:rsid w:val="00E67CED"/>
    <w:rsid w:val="00E70373"/>
    <w:rsid w:val="00E72E40"/>
    <w:rsid w:val="00E73665"/>
    <w:rsid w:val="00E73999"/>
    <w:rsid w:val="00E73BDC"/>
    <w:rsid w:val="00E73E9E"/>
    <w:rsid w:val="00E81660"/>
    <w:rsid w:val="00E854FE"/>
    <w:rsid w:val="00E906CC"/>
    <w:rsid w:val="00E939A0"/>
    <w:rsid w:val="00E97E4E"/>
    <w:rsid w:val="00EA1CC2"/>
    <w:rsid w:val="00EA2D76"/>
    <w:rsid w:val="00EA4644"/>
    <w:rsid w:val="00EA758A"/>
    <w:rsid w:val="00EA7769"/>
    <w:rsid w:val="00EB096F"/>
    <w:rsid w:val="00EB199F"/>
    <w:rsid w:val="00EB27C4"/>
    <w:rsid w:val="00EB5387"/>
    <w:rsid w:val="00EB5C10"/>
    <w:rsid w:val="00EB7322"/>
    <w:rsid w:val="00EC0FE9"/>
    <w:rsid w:val="00EC198B"/>
    <w:rsid w:val="00EC426D"/>
    <w:rsid w:val="00EC571B"/>
    <w:rsid w:val="00EC57D7"/>
    <w:rsid w:val="00EC6385"/>
    <w:rsid w:val="00ED1DE9"/>
    <w:rsid w:val="00ED23D4"/>
    <w:rsid w:val="00ED43A1"/>
    <w:rsid w:val="00ED5E0B"/>
    <w:rsid w:val="00EE37B6"/>
    <w:rsid w:val="00EF0F45"/>
    <w:rsid w:val="00EF7463"/>
    <w:rsid w:val="00EF7971"/>
    <w:rsid w:val="00F002EF"/>
    <w:rsid w:val="00F01EE9"/>
    <w:rsid w:val="00F04900"/>
    <w:rsid w:val="00F065A4"/>
    <w:rsid w:val="00F126B9"/>
    <w:rsid w:val="00F12715"/>
    <w:rsid w:val="00F144D5"/>
    <w:rsid w:val="00F146F0"/>
    <w:rsid w:val="00F15039"/>
    <w:rsid w:val="00F160F7"/>
    <w:rsid w:val="00F20FF3"/>
    <w:rsid w:val="00F2190B"/>
    <w:rsid w:val="00F228B5"/>
    <w:rsid w:val="00F2389C"/>
    <w:rsid w:val="00F25C67"/>
    <w:rsid w:val="00F30DFF"/>
    <w:rsid w:val="00F32B80"/>
    <w:rsid w:val="00F340EB"/>
    <w:rsid w:val="00F35285"/>
    <w:rsid w:val="00F43B9D"/>
    <w:rsid w:val="00F44D5E"/>
    <w:rsid w:val="00F53A35"/>
    <w:rsid w:val="00F55A3D"/>
    <w:rsid w:val="00F5744B"/>
    <w:rsid w:val="00F61209"/>
    <w:rsid w:val="00F6259E"/>
    <w:rsid w:val="00F65DD4"/>
    <w:rsid w:val="00F672B2"/>
    <w:rsid w:val="00F83973"/>
    <w:rsid w:val="00F87FA3"/>
    <w:rsid w:val="00F93D8C"/>
    <w:rsid w:val="00FA3102"/>
    <w:rsid w:val="00FA48D4"/>
    <w:rsid w:val="00FA54FA"/>
    <w:rsid w:val="00FA6D39"/>
    <w:rsid w:val="00FB227E"/>
    <w:rsid w:val="00FB3D61"/>
    <w:rsid w:val="00FB44CE"/>
    <w:rsid w:val="00FB5009"/>
    <w:rsid w:val="00FB76AB"/>
    <w:rsid w:val="00FD03FE"/>
    <w:rsid w:val="00FD126E"/>
    <w:rsid w:val="00FD3C36"/>
    <w:rsid w:val="00FD4D81"/>
    <w:rsid w:val="00FD7498"/>
    <w:rsid w:val="00FD7FB3"/>
    <w:rsid w:val="00FE4713"/>
    <w:rsid w:val="00FF1F44"/>
    <w:rsid w:val="00FF225E"/>
    <w:rsid w:val="00FF672C"/>
    <w:rsid w:val="00FF6CE8"/>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heading 1" w:qFormat="1"/>
    <w:lsdException w:name="heading 2" w:qFormat="1"/>
    <w:lsdException w:name="heading 3" w:qFormat="1"/>
    <w:lsdException w:name="footnote text" w:uiPriority="99"/>
    <w:lsdException w:name="footer" w:uiPriority="99"/>
    <w:lsdException w:name="footnote reference" w:uiPriority="99"/>
    <w:lsdException w:name="Hyperlink" w:uiPriority="99"/>
    <w:lsdException w:name="Table Grid" w:uiPriority="59"/>
    <w:lsdException w:name="List Paragraph" w:uiPriority="34" w:qFormat="1"/>
  </w:latentStyles>
  <w:style w:type="paragraph" w:default="1" w:styleId="Normal">
    <w:name w:val="Normal"/>
    <w:qFormat/>
    <w:rsid w:val="00EB096F"/>
    <w:pPr>
      <w:spacing w:line="480" w:lineRule="auto"/>
    </w:pPr>
    <w:rPr>
      <w:sz w:val="24"/>
      <w:szCs w:val="24"/>
    </w:rPr>
  </w:style>
  <w:style w:type="paragraph" w:styleId="Heading1">
    <w:name w:val="heading 1"/>
    <w:basedOn w:val="Normal"/>
    <w:next w:val="Paragraph"/>
    <w:link w:val="Heading1Char"/>
    <w:qFormat/>
    <w:rsid w:val="00AE1ED4"/>
    <w:pPr>
      <w:keepNext/>
      <w:spacing w:before="360" w:after="60" w:line="360" w:lineRule="auto"/>
      <w:ind w:right="567"/>
      <w:contextualSpacing/>
      <w:outlineLvl w:val="0"/>
    </w:pPr>
    <w:rPr>
      <w:rFonts w:cs="Arial"/>
      <w:b/>
      <w:bCs/>
      <w:kern w:val="32"/>
      <w:szCs w:val="32"/>
    </w:rPr>
  </w:style>
  <w:style w:type="paragraph" w:styleId="Heading2">
    <w:name w:val="heading 2"/>
    <w:basedOn w:val="Normal"/>
    <w:next w:val="Paragraph"/>
    <w:link w:val="Heading2Char"/>
    <w:qFormat/>
    <w:rsid w:val="008D07FB"/>
    <w:pPr>
      <w:keepNext/>
      <w:spacing w:before="360" w:after="60" w:line="360" w:lineRule="auto"/>
      <w:ind w:right="567"/>
      <w:contextualSpacing/>
      <w:outlineLvl w:val="1"/>
    </w:pPr>
    <w:rPr>
      <w:rFonts w:cs="Arial"/>
      <w:b/>
      <w:bCs/>
      <w:i/>
      <w:iCs/>
      <w:szCs w:val="28"/>
    </w:rPr>
  </w:style>
  <w:style w:type="paragraph" w:styleId="Heading3">
    <w:name w:val="heading 3"/>
    <w:basedOn w:val="Normal"/>
    <w:next w:val="Paragraph"/>
    <w:link w:val="Heading3Char"/>
    <w:qFormat/>
    <w:rsid w:val="00DF7EE2"/>
    <w:pPr>
      <w:keepNext/>
      <w:spacing w:before="360" w:after="60" w:line="360" w:lineRule="auto"/>
      <w:ind w:right="567"/>
      <w:contextualSpacing/>
      <w:outlineLvl w:val="2"/>
    </w:pPr>
    <w:rPr>
      <w:rFonts w:cs="Arial"/>
      <w:bCs/>
      <w:i/>
      <w:szCs w:val="26"/>
    </w:rPr>
  </w:style>
  <w:style w:type="paragraph" w:styleId="Heading4">
    <w:name w:val="heading 4"/>
    <w:basedOn w:val="Paragraph"/>
    <w:next w:val="Newparagraph"/>
    <w:link w:val="Heading4Char"/>
    <w:rsid w:val="00F43B9D"/>
    <w:pPr>
      <w:spacing w:before="360"/>
      <w:outlineLvl w:val="3"/>
    </w:pPr>
    <w:rPr>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title">
    <w:name w:val="Article title"/>
    <w:basedOn w:val="Normal"/>
    <w:next w:val="Normal"/>
    <w:qFormat/>
    <w:rsid w:val="0024692A"/>
    <w:pPr>
      <w:spacing w:after="120" w:line="360" w:lineRule="auto"/>
    </w:pPr>
    <w:rPr>
      <w:b/>
      <w:sz w:val="28"/>
    </w:rPr>
  </w:style>
  <w:style w:type="paragraph" w:customStyle="1" w:styleId="Authornames">
    <w:name w:val="Author names"/>
    <w:basedOn w:val="Normal"/>
    <w:next w:val="Normal"/>
    <w:qFormat/>
    <w:rsid w:val="00F04900"/>
    <w:pPr>
      <w:spacing w:before="240" w:line="360" w:lineRule="auto"/>
    </w:pPr>
    <w:rPr>
      <w:sz w:val="28"/>
    </w:rPr>
  </w:style>
  <w:style w:type="paragraph" w:customStyle="1" w:styleId="Affiliation">
    <w:name w:val="Affiliation"/>
    <w:basedOn w:val="Normal"/>
    <w:qFormat/>
    <w:rsid w:val="00F04900"/>
    <w:pPr>
      <w:spacing w:before="240" w:line="360" w:lineRule="auto"/>
    </w:pPr>
    <w:rPr>
      <w:i/>
    </w:rPr>
  </w:style>
  <w:style w:type="paragraph" w:customStyle="1" w:styleId="Receiveddates">
    <w:name w:val="Received dates"/>
    <w:basedOn w:val="Affiliation"/>
    <w:next w:val="Normal"/>
    <w:qFormat/>
    <w:rsid w:val="00CC474B"/>
  </w:style>
  <w:style w:type="paragraph" w:customStyle="1" w:styleId="Abstract">
    <w:name w:val="Abstract"/>
    <w:basedOn w:val="Normal"/>
    <w:next w:val="Keywords"/>
    <w:qFormat/>
    <w:rsid w:val="00310E13"/>
    <w:pPr>
      <w:spacing w:before="360" w:after="300" w:line="360" w:lineRule="auto"/>
      <w:ind w:left="720" w:right="567"/>
    </w:pPr>
    <w:rPr>
      <w:sz w:val="22"/>
    </w:rPr>
  </w:style>
  <w:style w:type="paragraph" w:customStyle="1" w:styleId="Keywords">
    <w:name w:val="Keywords"/>
    <w:basedOn w:val="Normal"/>
    <w:next w:val="Paragraph"/>
    <w:qFormat/>
    <w:rsid w:val="00BB1270"/>
    <w:pPr>
      <w:spacing w:before="240" w:after="240" w:line="360" w:lineRule="auto"/>
      <w:ind w:left="720" w:right="567"/>
    </w:pPr>
    <w:rPr>
      <w:sz w:val="22"/>
    </w:rPr>
  </w:style>
  <w:style w:type="paragraph" w:customStyle="1" w:styleId="Correspondencedetails">
    <w:name w:val="Correspondence details"/>
    <w:basedOn w:val="Normal"/>
    <w:qFormat/>
    <w:rsid w:val="00F04900"/>
    <w:pPr>
      <w:spacing w:before="240" w:line="360" w:lineRule="auto"/>
    </w:pPr>
  </w:style>
  <w:style w:type="paragraph" w:customStyle="1" w:styleId="Displayedquotation">
    <w:name w:val="Displayed quotation"/>
    <w:basedOn w:val="Normal"/>
    <w:qFormat/>
    <w:rsid w:val="00731835"/>
    <w:pPr>
      <w:tabs>
        <w:tab w:val="left" w:pos="1077"/>
        <w:tab w:val="left" w:pos="1440"/>
        <w:tab w:val="left" w:pos="1797"/>
        <w:tab w:val="left" w:pos="2155"/>
        <w:tab w:val="left" w:pos="2512"/>
      </w:tabs>
      <w:spacing w:before="240" w:after="360" w:line="360" w:lineRule="auto"/>
      <w:ind w:left="709" w:right="425"/>
      <w:contextualSpacing/>
    </w:pPr>
    <w:rPr>
      <w:sz w:val="22"/>
    </w:rPr>
  </w:style>
  <w:style w:type="paragraph" w:customStyle="1" w:styleId="Numberedlist">
    <w:name w:val="Numbered list"/>
    <w:basedOn w:val="Paragraph"/>
    <w:next w:val="Paragraph"/>
    <w:qFormat/>
    <w:rsid w:val="00D80284"/>
    <w:pPr>
      <w:widowControl/>
      <w:numPr>
        <w:numId w:val="24"/>
      </w:numPr>
      <w:spacing w:after="240"/>
      <w:contextualSpacing/>
    </w:pPr>
  </w:style>
  <w:style w:type="paragraph" w:customStyle="1" w:styleId="Displayedequation">
    <w:name w:val="Displayed equation"/>
    <w:basedOn w:val="Normal"/>
    <w:next w:val="Paragraph"/>
    <w:qFormat/>
    <w:rsid w:val="00EF0F45"/>
    <w:pPr>
      <w:tabs>
        <w:tab w:val="center" w:pos="4253"/>
        <w:tab w:val="right" w:pos="8222"/>
      </w:tabs>
      <w:spacing w:before="240" w:after="240"/>
      <w:jc w:val="center"/>
    </w:pPr>
  </w:style>
  <w:style w:type="paragraph" w:customStyle="1" w:styleId="Acknowledgements">
    <w:name w:val="Acknowledgements"/>
    <w:basedOn w:val="Normal"/>
    <w:next w:val="Normal"/>
    <w:qFormat/>
    <w:rsid w:val="00D379A3"/>
    <w:pPr>
      <w:spacing w:before="120" w:line="360" w:lineRule="auto"/>
    </w:pPr>
    <w:rPr>
      <w:sz w:val="22"/>
    </w:rPr>
  </w:style>
  <w:style w:type="paragraph" w:customStyle="1" w:styleId="Tabletitle">
    <w:name w:val="Table title"/>
    <w:basedOn w:val="Normal"/>
    <w:next w:val="Normal"/>
    <w:qFormat/>
    <w:rsid w:val="0031686C"/>
    <w:pPr>
      <w:spacing w:before="240" w:line="360" w:lineRule="auto"/>
    </w:pPr>
  </w:style>
  <w:style w:type="paragraph" w:customStyle="1" w:styleId="Figurecaption">
    <w:name w:val="Figure caption"/>
    <w:basedOn w:val="Normal"/>
    <w:next w:val="Normal"/>
    <w:qFormat/>
    <w:rsid w:val="0031686C"/>
    <w:pPr>
      <w:spacing w:before="240" w:line="360" w:lineRule="auto"/>
    </w:pPr>
  </w:style>
  <w:style w:type="paragraph" w:customStyle="1" w:styleId="Footnotes">
    <w:name w:val="Footnotes"/>
    <w:basedOn w:val="Normal"/>
    <w:qFormat/>
    <w:rsid w:val="006C6936"/>
    <w:pPr>
      <w:spacing w:before="120" w:line="360" w:lineRule="auto"/>
      <w:ind w:left="482" w:hanging="482"/>
      <w:contextualSpacing/>
    </w:pPr>
    <w:rPr>
      <w:sz w:val="22"/>
    </w:rPr>
  </w:style>
  <w:style w:type="paragraph" w:customStyle="1" w:styleId="Notesoncontributors">
    <w:name w:val="Notes on contributors"/>
    <w:basedOn w:val="Normal"/>
    <w:qFormat/>
    <w:rsid w:val="00F04900"/>
    <w:pPr>
      <w:spacing w:before="240" w:line="360" w:lineRule="auto"/>
    </w:pPr>
    <w:rPr>
      <w:sz w:val="22"/>
    </w:rPr>
  </w:style>
  <w:style w:type="paragraph" w:customStyle="1" w:styleId="Normalparagraphstyle">
    <w:name w:val="Normal paragraph style"/>
    <w:basedOn w:val="Normal"/>
    <w:next w:val="Normal"/>
    <w:rsid w:val="00562DEF"/>
  </w:style>
  <w:style w:type="paragraph" w:customStyle="1" w:styleId="Paragraph">
    <w:name w:val="Paragraph"/>
    <w:basedOn w:val="Normal"/>
    <w:next w:val="Newparagraph"/>
    <w:qFormat/>
    <w:rsid w:val="001B7681"/>
    <w:pPr>
      <w:widowControl w:val="0"/>
      <w:spacing w:before="240"/>
    </w:pPr>
  </w:style>
  <w:style w:type="paragraph" w:customStyle="1" w:styleId="Newparagraph">
    <w:name w:val="New paragraph"/>
    <w:basedOn w:val="Normal"/>
    <w:qFormat/>
    <w:rsid w:val="00AE2F8D"/>
    <w:pPr>
      <w:ind w:firstLine="720"/>
    </w:pPr>
  </w:style>
  <w:style w:type="paragraph" w:styleId="NormalIndent">
    <w:name w:val="Normal Indent"/>
    <w:basedOn w:val="Normal"/>
    <w:rsid w:val="00526454"/>
    <w:pPr>
      <w:ind w:left="720"/>
    </w:pPr>
  </w:style>
  <w:style w:type="paragraph" w:customStyle="1" w:styleId="References">
    <w:name w:val="References"/>
    <w:basedOn w:val="Normal"/>
    <w:qFormat/>
    <w:rsid w:val="002C53EE"/>
    <w:pPr>
      <w:spacing w:before="120" w:line="360" w:lineRule="auto"/>
      <w:ind w:left="720" w:hanging="720"/>
      <w:contextualSpacing/>
    </w:pPr>
  </w:style>
  <w:style w:type="paragraph" w:customStyle="1" w:styleId="Subjectcodes">
    <w:name w:val="Subject codes"/>
    <w:basedOn w:val="Keywords"/>
    <w:next w:val="Paragraph"/>
    <w:qFormat/>
    <w:rsid w:val="0000681B"/>
  </w:style>
  <w:style w:type="character" w:customStyle="1" w:styleId="Heading2Char">
    <w:name w:val="Heading 2 Char"/>
    <w:basedOn w:val="DefaultParagraphFont"/>
    <w:link w:val="Heading2"/>
    <w:rsid w:val="008D07FB"/>
    <w:rPr>
      <w:rFonts w:cs="Arial"/>
      <w:b/>
      <w:bCs/>
      <w:i/>
      <w:iCs/>
      <w:sz w:val="24"/>
      <w:szCs w:val="28"/>
    </w:rPr>
  </w:style>
  <w:style w:type="character" w:customStyle="1" w:styleId="Heading1Char">
    <w:name w:val="Heading 1 Char"/>
    <w:basedOn w:val="DefaultParagraphFont"/>
    <w:link w:val="Heading1"/>
    <w:rsid w:val="00AE1ED4"/>
    <w:rPr>
      <w:rFonts w:cs="Arial"/>
      <w:b/>
      <w:bCs/>
      <w:kern w:val="32"/>
      <w:sz w:val="24"/>
      <w:szCs w:val="32"/>
    </w:rPr>
  </w:style>
  <w:style w:type="character" w:customStyle="1" w:styleId="Heading3Char">
    <w:name w:val="Heading 3 Char"/>
    <w:basedOn w:val="DefaultParagraphFont"/>
    <w:link w:val="Heading3"/>
    <w:rsid w:val="00DF7EE2"/>
    <w:rPr>
      <w:rFonts w:eastAsia="Times New Roman" w:cs="Arial"/>
      <w:bCs/>
      <w:i/>
      <w:sz w:val="24"/>
      <w:szCs w:val="26"/>
      <w:lang w:eastAsia="en-GB"/>
    </w:rPr>
  </w:style>
  <w:style w:type="paragraph" w:customStyle="1" w:styleId="Bulletedlist">
    <w:name w:val="Bulleted list"/>
    <w:basedOn w:val="Paragraph"/>
    <w:next w:val="Paragraph"/>
    <w:qFormat/>
    <w:rsid w:val="004E0338"/>
    <w:pPr>
      <w:widowControl/>
      <w:numPr>
        <w:numId w:val="28"/>
      </w:numPr>
      <w:spacing w:after="240"/>
      <w:contextualSpacing/>
    </w:pPr>
  </w:style>
  <w:style w:type="paragraph" w:styleId="FootnoteText">
    <w:name w:val="footnote text"/>
    <w:basedOn w:val="Normal"/>
    <w:link w:val="FootnoteTextChar"/>
    <w:autoRedefine/>
    <w:uiPriority w:val="99"/>
    <w:rsid w:val="006C19B2"/>
    <w:pPr>
      <w:ind w:left="284" w:hanging="284"/>
    </w:pPr>
    <w:rPr>
      <w:sz w:val="22"/>
      <w:szCs w:val="20"/>
    </w:rPr>
  </w:style>
  <w:style w:type="character" w:customStyle="1" w:styleId="FootnoteTextChar">
    <w:name w:val="Footnote Text Char"/>
    <w:basedOn w:val="DefaultParagraphFont"/>
    <w:link w:val="FootnoteText"/>
    <w:uiPriority w:val="99"/>
    <w:rsid w:val="006C19B2"/>
    <w:rPr>
      <w:sz w:val="22"/>
    </w:rPr>
  </w:style>
  <w:style w:type="character" w:styleId="FootnoteReference">
    <w:name w:val="footnote reference"/>
    <w:basedOn w:val="DefaultParagraphFont"/>
    <w:uiPriority w:val="99"/>
    <w:rsid w:val="00AF2C92"/>
    <w:rPr>
      <w:vertAlign w:val="superscript"/>
    </w:rPr>
  </w:style>
  <w:style w:type="paragraph" w:styleId="EndnoteText">
    <w:name w:val="endnote text"/>
    <w:basedOn w:val="Normal"/>
    <w:link w:val="EndnoteTextChar"/>
    <w:autoRedefine/>
    <w:rsid w:val="006C19B2"/>
    <w:pPr>
      <w:ind w:left="284" w:hanging="284"/>
    </w:pPr>
    <w:rPr>
      <w:sz w:val="22"/>
      <w:szCs w:val="20"/>
    </w:rPr>
  </w:style>
  <w:style w:type="character" w:customStyle="1" w:styleId="EndnoteTextChar">
    <w:name w:val="Endnote Text Char"/>
    <w:basedOn w:val="DefaultParagraphFont"/>
    <w:link w:val="EndnoteText"/>
    <w:rsid w:val="006C19B2"/>
    <w:rPr>
      <w:sz w:val="22"/>
    </w:rPr>
  </w:style>
  <w:style w:type="character" w:styleId="EndnoteReference">
    <w:name w:val="endnote reference"/>
    <w:basedOn w:val="DefaultParagraphFont"/>
    <w:rsid w:val="00EC571B"/>
    <w:rPr>
      <w:vertAlign w:val="superscript"/>
    </w:rPr>
  </w:style>
  <w:style w:type="character" w:customStyle="1" w:styleId="Heading4Char">
    <w:name w:val="Heading 4 Char"/>
    <w:basedOn w:val="DefaultParagraphFont"/>
    <w:link w:val="Heading4"/>
    <w:rsid w:val="00F43B9D"/>
    <w:rPr>
      <w:bCs/>
      <w:sz w:val="24"/>
      <w:szCs w:val="28"/>
    </w:rPr>
  </w:style>
  <w:style w:type="paragraph" w:styleId="Header">
    <w:name w:val="header"/>
    <w:basedOn w:val="Normal"/>
    <w:link w:val="HeaderChar"/>
    <w:rsid w:val="003F193A"/>
    <w:pPr>
      <w:tabs>
        <w:tab w:val="center" w:pos="4320"/>
        <w:tab w:val="right" w:pos="8640"/>
      </w:tabs>
      <w:spacing w:after="120" w:line="240" w:lineRule="auto"/>
      <w:contextualSpacing/>
    </w:pPr>
  </w:style>
  <w:style w:type="character" w:customStyle="1" w:styleId="HeaderChar">
    <w:name w:val="Header Char"/>
    <w:basedOn w:val="DefaultParagraphFont"/>
    <w:link w:val="Header"/>
    <w:rsid w:val="003F193A"/>
    <w:rPr>
      <w:rFonts w:eastAsia="Times New Roman"/>
      <w:sz w:val="24"/>
      <w:szCs w:val="24"/>
      <w:lang w:eastAsia="en-GB"/>
    </w:rPr>
  </w:style>
  <w:style w:type="paragraph" w:styleId="Footer">
    <w:name w:val="footer"/>
    <w:basedOn w:val="Normal"/>
    <w:link w:val="FooterChar"/>
    <w:uiPriority w:val="99"/>
    <w:rsid w:val="00AE6A21"/>
    <w:pPr>
      <w:tabs>
        <w:tab w:val="center" w:pos="4320"/>
        <w:tab w:val="right" w:pos="8640"/>
      </w:tabs>
      <w:spacing w:before="240" w:line="240" w:lineRule="auto"/>
      <w:contextualSpacing/>
    </w:pPr>
  </w:style>
  <w:style w:type="character" w:customStyle="1" w:styleId="FooterChar">
    <w:name w:val="Footer Char"/>
    <w:basedOn w:val="DefaultParagraphFont"/>
    <w:link w:val="Footer"/>
    <w:uiPriority w:val="99"/>
    <w:rsid w:val="00AE6A21"/>
    <w:rPr>
      <w:sz w:val="24"/>
      <w:szCs w:val="24"/>
    </w:rPr>
  </w:style>
  <w:style w:type="paragraph" w:customStyle="1" w:styleId="Heading4Paragraph">
    <w:name w:val="Heading 4 + Paragraph"/>
    <w:basedOn w:val="Paragraph"/>
    <w:next w:val="Newparagraph"/>
    <w:qFormat/>
    <w:rsid w:val="00AE1ED4"/>
    <w:pPr>
      <w:widowControl/>
      <w:spacing w:before="360"/>
    </w:pPr>
  </w:style>
  <w:style w:type="paragraph" w:styleId="ListParagraph">
    <w:name w:val="List Paragraph"/>
    <w:basedOn w:val="Normal"/>
    <w:uiPriority w:val="34"/>
    <w:qFormat/>
    <w:rsid w:val="00695D41"/>
    <w:pPr>
      <w:ind w:left="720"/>
      <w:contextualSpacing/>
    </w:pPr>
  </w:style>
  <w:style w:type="character" w:styleId="Hyperlink">
    <w:name w:val="Hyperlink"/>
    <w:basedOn w:val="DefaultParagraphFont"/>
    <w:uiPriority w:val="99"/>
    <w:unhideWhenUsed/>
    <w:rsid w:val="002F2BE5"/>
    <w:rPr>
      <w:color w:val="0000FF" w:themeColor="hyperlink"/>
      <w:u w:val="single"/>
    </w:rPr>
  </w:style>
  <w:style w:type="table" w:styleId="TableGrid">
    <w:name w:val="Table Grid"/>
    <w:basedOn w:val="TableNormal"/>
    <w:uiPriority w:val="59"/>
    <w:rsid w:val="002F2BE5"/>
    <w:rPr>
      <w:rFonts w:asciiTheme="minorHAnsi" w:eastAsiaTheme="minorHAnsi" w:hAnsiTheme="minorHAnsi" w:cstheme="minorBidi"/>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ps">
    <w:name w:val="hps"/>
    <w:basedOn w:val="DefaultParagraphFont"/>
    <w:rsid w:val="002F2BE5"/>
  </w:style>
  <w:style w:type="character" w:customStyle="1" w:styleId="st1">
    <w:name w:val="st1"/>
    <w:basedOn w:val="DefaultParagraphFont"/>
    <w:rsid w:val="002F2BE5"/>
  </w:style>
  <w:style w:type="paragraph" w:styleId="BalloonText">
    <w:name w:val="Balloon Text"/>
    <w:basedOn w:val="Normal"/>
    <w:link w:val="BalloonTextChar"/>
    <w:rsid w:val="005077D4"/>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5077D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09926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hyperlink" Target="http://www.leonardoacademy.org" TargetMode="External"/><Relationship Id="rId3" Type="http://schemas.openxmlformats.org/officeDocument/2006/relationships/styles" Target="styles.xml"/><Relationship Id="rId21" Type="http://schemas.openxmlformats.org/officeDocument/2006/relationships/image" Target="media/image14.jpeg"/><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yperlink" Target="http://www.designshare.com/index.php/articles" TargetMode="External"/><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hyperlink" Target="http://www.eere.energy.gov/buildings/energyplus/cfm/weatherdata/weather_request.cfm" TargetMode="External"/><Relationship Id="rId36"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hyperlink" Target="http://www.designbuilder.co.uk" TargetMode="External"/><Relationship Id="rId30" Type="http://schemas.openxmlformats.org/officeDocument/2006/relationships/header" Target="header2.xml"/><Relationship Id="rId35"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mailto:z_zomorodian@sbu.ac.i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ny\AppData\Local\Temp\Rar$DI72.600\TF_Template_Word_Windows_200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6DD327-C6F2-4974-98D2-1E0E1E9658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TF_Template_Word_Windows_2007</Template>
  <TotalTime>33</TotalTime>
  <Pages>22</Pages>
  <Words>5311</Words>
  <Characters>30277</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TF_Template_Word_Windows_2007</vt:lpstr>
    </vt:vector>
  </TitlesOfParts>
  <Company>Informa Plc</Company>
  <LinksUpToDate>false</LinksUpToDate>
  <CharactersWithSpaces>35517</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TF_Template_Word_Windows_2007</dc:title>
  <dc:creator>sony</dc:creator>
  <cp:lastModifiedBy>sony</cp:lastModifiedBy>
  <cp:revision>8</cp:revision>
  <cp:lastPrinted>2011-07-22T14:54:00Z</cp:lastPrinted>
  <dcterms:created xsi:type="dcterms:W3CDTF">2013-05-06T19:17:00Z</dcterms:created>
  <dcterms:modified xsi:type="dcterms:W3CDTF">2013-05-29T07:38:00Z</dcterms:modified>
</cp:coreProperties>
</file>